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9E814" w14:textId="77777777" w:rsidR="00BD507B" w:rsidRPr="00C728B2" w:rsidRDefault="00BD507B" w:rsidP="009344D5">
      <w:pPr>
        <w:ind w:right="-988"/>
        <w:jc w:val="center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Universidad de Puerto Rico</w:t>
      </w:r>
    </w:p>
    <w:p w14:paraId="62F94EA9" w14:textId="77777777" w:rsidR="00BD507B" w:rsidRPr="00C728B2" w:rsidRDefault="00BD507B" w:rsidP="009344D5">
      <w:pPr>
        <w:ind w:right="-988"/>
        <w:jc w:val="center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Recinto de Río Piedras</w:t>
      </w:r>
    </w:p>
    <w:p w14:paraId="114B8BEE" w14:textId="77777777" w:rsidR="00BD507B" w:rsidRPr="00C728B2" w:rsidRDefault="00BD507B" w:rsidP="009344D5">
      <w:pPr>
        <w:ind w:right="-988"/>
        <w:jc w:val="center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Facultad de Educación</w:t>
      </w:r>
    </w:p>
    <w:p w14:paraId="1A43D778" w14:textId="77777777" w:rsidR="00BD507B" w:rsidRPr="00C728B2" w:rsidRDefault="00BD507B" w:rsidP="009344D5">
      <w:pPr>
        <w:ind w:right="-988"/>
        <w:jc w:val="center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Depar</w:t>
      </w:r>
      <w:r w:rsidR="009344D5" w:rsidRPr="00C728B2">
        <w:rPr>
          <w:rFonts w:ascii="Times New Roman" w:hAnsi="Times New Roman"/>
          <w:szCs w:val="24"/>
          <w:lang w:val="es-PR"/>
        </w:rPr>
        <w:t>tamento de Artes, Tecnología e Innovaciones Educativas</w:t>
      </w:r>
    </w:p>
    <w:p w14:paraId="37ADDE4D" w14:textId="77777777" w:rsidR="00BD507B" w:rsidRPr="00C728B2" w:rsidRDefault="009344D5" w:rsidP="008E47FE">
      <w:pPr>
        <w:ind w:right="-988"/>
        <w:jc w:val="center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(ArTI)</w:t>
      </w:r>
    </w:p>
    <w:p w14:paraId="2436034C" w14:textId="77777777" w:rsidR="00267651" w:rsidRDefault="004F657F" w:rsidP="00A02D05">
      <w:pPr>
        <w:ind w:right="-988"/>
        <w:rPr>
          <w:rFonts w:ascii="Times New Roman" w:hAnsi="Times New Roman"/>
          <w:szCs w:val="24"/>
          <w:u w:val="single"/>
          <w:lang w:val="es-PR"/>
        </w:rPr>
      </w:pPr>
      <w:r>
        <w:rPr>
          <w:rFonts w:ascii="Times New Roman" w:hAnsi="Times New Roman"/>
          <w:szCs w:val="24"/>
          <w:u w:val="single"/>
          <w:lang w:val="es-PR"/>
        </w:rPr>
        <w:t>SEGUNDO</w:t>
      </w:r>
      <w:r w:rsidR="00267651" w:rsidRPr="00C728B2">
        <w:rPr>
          <w:rFonts w:ascii="Times New Roman" w:hAnsi="Times New Roman"/>
          <w:szCs w:val="24"/>
          <w:u w:val="single"/>
          <w:lang w:val="es-PR"/>
        </w:rPr>
        <w:t xml:space="preserve"> SEMESTRE</w:t>
      </w:r>
      <w:r w:rsidR="00575F89">
        <w:rPr>
          <w:rFonts w:ascii="Times New Roman" w:hAnsi="Times New Roman"/>
          <w:szCs w:val="24"/>
          <w:u w:val="single"/>
          <w:lang w:val="es-PR"/>
        </w:rPr>
        <w:t xml:space="preserve"> </w:t>
      </w:r>
      <w:r w:rsidR="00B32F72">
        <w:rPr>
          <w:rFonts w:ascii="Times New Roman" w:hAnsi="Times New Roman"/>
          <w:szCs w:val="24"/>
          <w:u w:val="single"/>
          <w:lang w:val="es-PR"/>
        </w:rPr>
        <w:t>2017-2018</w:t>
      </w:r>
    </w:p>
    <w:p w14:paraId="47292D7C" w14:textId="77777777" w:rsidR="00267651" w:rsidRPr="00C728B2" w:rsidRDefault="00267651" w:rsidP="00A02D05">
      <w:pPr>
        <w:ind w:right="-988"/>
        <w:rPr>
          <w:rFonts w:ascii="Times New Roman" w:hAnsi="Times New Roman"/>
          <w:szCs w:val="24"/>
          <w:lang w:val="es-PR"/>
        </w:rPr>
      </w:pPr>
    </w:p>
    <w:p w14:paraId="11C2D4B4" w14:textId="77777777" w:rsidR="004F657F" w:rsidRDefault="00A02D05" w:rsidP="00BD507B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Código y título</w:t>
      </w:r>
      <w:r w:rsidRPr="00C728B2">
        <w:rPr>
          <w:rFonts w:ascii="Times New Roman" w:hAnsi="Times New Roman"/>
          <w:szCs w:val="24"/>
          <w:lang w:val="es-PR"/>
        </w:rPr>
        <w:t xml:space="preserve">: </w:t>
      </w:r>
      <w:r w:rsidRPr="00C728B2">
        <w:rPr>
          <w:rFonts w:ascii="Times New Roman" w:hAnsi="Times New Roman"/>
          <w:i/>
          <w:szCs w:val="24"/>
          <w:u w:val="single"/>
          <w:lang w:val="es-PR"/>
        </w:rPr>
        <w:t>Currículo y metodo</w:t>
      </w:r>
      <w:r w:rsidR="004F657F">
        <w:rPr>
          <w:rFonts w:ascii="Times New Roman" w:hAnsi="Times New Roman"/>
          <w:i/>
          <w:szCs w:val="24"/>
          <w:u w:val="single"/>
          <w:lang w:val="es-PR"/>
        </w:rPr>
        <w:t>lo</w:t>
      </w:r>
      <w:r w:rsidR="00252AB1">
        <w:rPr>
          <w:rFonts w:ascii="Times New Roman" w:hAnsi="Times New Roman"/>
          <w:i/>
          <w:szCs w:val="24"/>
          <w:u w:val="single"/>
          <w:lang w:val="es-PR"/>
        </w:rPr>
        <w:t>gía de la enseñanza de teatro en</w:t>
      </w:r>
      <w:r w:rsidR="004F657F">
        <w:rPr>
          <w:rFonts w:ascii="Times New Roman" w:hAnsi="Times New Roman"/>
          <w:i/>
          <w:szCs w:val="24"/>
          <w:u w:val="single"/>
          <w:lang w:val="es-PR"/>
        </w:rPr>
        <w:t xml:space="preserve"> Escuela Elemental</w:t>
      </w:r>
    </w:p>
    <w:p w14:paraId="7A66AB05" w14:textId="77777777" w:rsidR="00BD507B" w:rsidRPr="00C728B2" w:rsidRDefault="00EA5971" w:rsidP="004F657F">
      <w:pPr>
        <w:tabs>
          <w:tab w:val="left" w:pos="567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EDPE 4141</w:t>
      </w:r>
    </w:p>
    <w:p w14:paraId="4FBBD068" w14:textId="77777777" w:rsidR="00EA5971" w:rsidRPr="00C728B2" w:rsidRDefault="00EA5971" w:rsidP="008E47FE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Información General</w:t>
      </w:r>
      <w:r w:rsidR="008E6E94" w:rsidRPr="00C728B2">
        <w:rPr>
          <w:rFonts w:ascii="Times New Roman" w:hAnsi="Times New Roman"/>
          <w:szCs w:val="24"/>
          <w:lang w:val="es-PR"/>
        </w:rPr>
        <w:t>:</w:t>
      </w:r>
    </w:p>
    <w:p w14:paraId="73370DB4" w14:textId="77777777" w:rsidR="00EA5971" w:rsidRPr="00C728B2" w:rsidRDefault="00EA5971" w:rsidP="00EA5971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</w:rPr>
      </w:pPr>
      <w:proofErr w:type="spellStart"/>
      <w:r w:rsidRPr="00C728B2">
        <w:rPr>
          <w:rFonts w:ascii="Times New Roman" w:hAnsi="Times New Roman"/>
          <w:szCs w:val="24"/>
        </w:rPr>
        <w:t>Prof</w:t>
      </w:r>
      <w:r w:rsidR="008E6E94" w:rsidRPr="00C728B2">
        <w:rPr>
          <w:rFonts w:ascii="Times New Roman" w:hAnsi="Times New Roman"/>
          <w:szCs w:val="24"/>
        </w:rPr>
        <w:t>esor</w:t>
      </w:r>
      <w:proofErr w:type="spellEnd"/>
      <w:r w:rsidR="008E6E94" w:rsidRPr="00C728B2">
        <w:rPr>
          <w:rFonts w:ascii="Times New Roman" w:hAnsi="Times New Roman"/>
          <w:szCs w:val="24"/>
        </w:rPr>
        <w:t>:</w:t>
      </w:r>
      <w:r w:rsidRPr="00C728B2">
        <w:rPr>
          <w:rFonts w:ascii="Times New Roman" w:hAnsi="Times New Roman"/>
          <w:szCs w:val="24"/>
        </w:rPr>
        <w:t xml:space="preserve"> William Padín Zamot, </w:t>
      </w:r>
      <w:proofErr w:type="spellStart"/>
      <w:r w:rsidRPr="00C728B2">
        <w:rPr>
          <w:rFonts w:ascii="Times New Roman" w:hAnsi="Times New Roman"/>
          <w:szCs w:val="24"/>
        </w:rPr>
        <w:t>Ed.D</w:t>
      </w:r>
      <w:proofErr w:type="spellEnd"/>
      <w:r w:rsidRPr="00C728B2">
        <w:rPr>
          <w:rFonts w:ascii="Times New Roman" w:hAnsi="Times New Roman"/>
          <w:szCs w:val="24"/>
        </w:rPr>
        <w:t>.</w:t>
      </w:r>
    </w:p>
    <w:p w14:paraId="2215B01F" w14:textId="77777777" w:rsidR="008E6E94" w:rsidRPr="00051FA9" w:rsidRDefault="008E6E94" w:rsidP="008E6E94">
      <w:pPr>
        <w:numPr>
          <w:ilvl w:val="2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051FA9">
        <w:rPr>
          <w:rFonts w:ascii="Times New Roman" w:hAnsi="Times New Roman"/>
          <w:szCs w:val="24"/>
          <w:lang w:val="es-PR"/>
        </w:rPr>
        <w:t xml:space="preserve">Oficina #582; </w:t>
      </w:r>
      <w:r w:rsidR="0042337A">
        <w:rPr>
          <w:rFonts w:ascii="Times New Roman" w:hAnsi="Times New Roman"/>
          <w:szCs w:val="24"/>
          <w:lang w:val="es-PR"/>
        </w:rPr>
        <w:t xml:space="preserve">Teléfono: 787-764-0000 ext. 89064,                                           </w:t>
      </w:r>
      <w:r w:rsidRPr="00051FA9">
        <w:rPr>
          <w:rFonts w:ascii="Times New Roman" w:hAnsi="Times New Roman"/>
          <w:szCs w:val="24"/>
          <w:lang w:val="es-PR"/>
        </w:rPr>
        <w:t xml:space="preserve">Correo-e: </w:t>
      </w:r>
      <w:hyperlink r:id="rId9" w:history="1">
        <w:r w:rsidRPr="000E0D2C">
          <w:rPr>
            <w:rStyle w:val="Hyperlink"/>
            <w:rFonts w:ascii="Times New Roman" w:hAnsi="Times New Roman"/>
            <w:color w:val="auto"/>
            <w:szCs w:val="24"/>
            <w:u w:val="none"/>
            <w:lang w:val="es-PR"/>
          </w:rPr>
          <w:t>wpadin@gmail.com</w:t>
        </w:r>
      </w:hyperlink>
      <w:r w:rsidR="0042337A" w:rsidRPr="0042337A">
        <w:rPr>
          <w:lang w:val="es-PR"/>
        </w:rPr>
        <w:t xml:space="preserve"> </w:t>
      </w:r>
      <w:r w:rsidR="0042337A">
        <w:rPr>
          <w:lang w:val="es-PR"/>
        </w:rPr>
        <w:t>ó william.padin@upr.edu</w:t>
      </w:r>
    </w:p>
    <w:p w14:paraId="3512674F" w14:textId="5501A7B9" w:rsidR="008E6E94" w:rsidRPr="004F657F" w:rsidRDefault="00575F89" w:rsidP="008E6E94">
      <w:pPr>
        <w:numPr>
          <w:ilvl w:val="2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Horas</w:t>
      </w:r>
      <w:r w:rsidR="008E6E94" w:rsidRPr="00C728B2">
        <w:rPr>
          <w:rFonts w:ascii="Times New Roman" w:hAnsi="Times New Roman"/>
          <w:szCs w:val="24"/>
          <w:lang w:val="es-PR"/>
        </w:rPr>
        <w:t xml:space="preserve"> de oficina: </w:t>
      </w:r>
      <w:r w:rsidR="004F657F" w:rsidRPr="004F657F">
        <w:rPr>
          <w:rFonts w:ascii="Times New Roman" w:hAnsi="Times New Roman"/>
          <w:szCs w:val="24"/>
          <w:lang w:val="es-PR"/>
        </w:rPr>
        <w:t>l</w:t>
      </w:r>
      <w:r w:rsidR="003C169F">
        <w:rPr>
          <w:rFonts w:ascii="Times New Roman" w:hAnsi="Times New Roman"/>
          <w:szCs w:val="24"/>
          <w:lang w:val="es-PR"/>
        </w:rPr>
        <w:t xml:space="preserve">unes y miércoles de </w:t>
      </w:r>
      <w:r w:rsidR="00E100D5">
        <w:rPr>
          <w:rFonts w:ascii="Times New Roman" w:hAnsi="Times New Roman"/>
          <w:szCs w:val="24"/>
          <w:lang w:val="es-PR"/>
        </w:rPr>
        <w:t>3:00 a 5:00</w:t>
      </w:r>
      <w:r w:rsidR="00B8093D">
        <w:rPr>
          <w:rFonts w:ascii="Times New Roman" w:hAnsi="Times New Roman"/>
          <w:szCs w:val="24"/>
          <w:lang w:val="es-PR"/>
        </w:rPr>
        <w:t xml:space="preserve">pm </w:t>
      </w:r>
      <w:r w:rsidR="004F657F" w:rsidRPr="004F657F">
        <w:rPr>
          <w:rFonts w:ascii="Times New Roman" w:hAnsi="Times New Roman"/>
          <w:szCs w:val="24"/>
          <w:lang w:val="es-PR"/>
        </w:rPr>
        <w:t>(con cita previa)</w:t>
      </w:r>
    </w:p>
    <w:p w14:paraId="1E121792" w14:textId="77777777" w:rsidR="00EA5971" w:rsidRPr="00C728B2" w:rsidRDefault="004F657F" w:rsidP="00EA5971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 xml:space="preserve">Días de </w:t>
      </w:r>
      <w:r w:rsidR="00B22544">
        <w:rPr>
          <w:rFonts w:ascii="Times New Roman" w:hAnsi="Times New Roman"/>
          <w:szCs w:val="24"/>
          <w:lang w:val="es-PR"/>
        </w:rPr>
        <w:t>reunión: martes y jueves de 3:00 a 4:50</w:t>
      </w:r>
      <w:r w:rsidR="00575F89">
        <w:rPr>
          <w:rFonts w:ascii="Times New Roman" w:hAnsi="Times New Roman"/>
          <w:szCs w:val="24"/>
          <w:lang w:val="es-PR"/>
        </w:rPr>
        <w:t>pm</w:t>
      </w:r>
      <w:r w:rsidR="008E6E94" w:rsidRPr="00C728B2">
        <w:rPr>
          <w:rFonts w:ascii="Times New Roman" w:hAnsi="Times New Roman"/>
          <w:szCs w:val="24"/>
          <w:lang w:val="es-PR"/>
        </w:rPr>
        <w:t xml:space="preserve">; Salón: Anfiteatro #2 </w:t>
      </w:r>
    </w:p>
    <w:p w14:paraId="371EF5A9" w14:textId="77777777" w:rsidR="008E6E94" w:rsidRPr="00C728B2" w:rsidRDefault="00BD507B" w:rsidP="008E6E94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Horas créditos: 45 horas semestrales, 3 créditos</w:t>
      </w:r>
    </w:p>
    <w:p w14:paraId="39C32205" w14:textId="77777777" w:rsidR="00BD507B" w:rsidRPr="00C728B2" w:rsidRDefault="00BD507B" w:rsidP="00A02D05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Requisitos</w:t>
      </w:r>
      <w:r w:rsidRPr="00C728B2">
        <w:rPr>
          <w:rFonts w:ascii="Times New Roman" w:hAnsi="Times New Roman"/>
          <w:szCs w:val="24"/>
          <w:lang w:val="es-PR"/>
        </w:rPr>
        <w:t>: 75% de los cursos de la especialidad en Teatro</w:t>
      </w:r>
    </w:p>
    <w:p w14:paraId="0DFCFA8D" w14:textId="77777777" w:rsidR="00E366E2" w:rsidRPr="00C728B2" w:rsidRDefault="00A02D05" w:rsidP="00A02D05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Descripción</w:t>
      </w:r>
      <w:r w:rsidRPr="00C728B2">
        <w:rPr>
          <w:rFonts w:ascii="Times New Roman" w:hAnsi="Times New Roman"/>
          <w:szCs w:val="24"/>
          <w:lang w:val="es-PR"/>
        </w:rPr>
        <w:t>:</w:t>
      </w:r>
    </w:p>
    <w:p w14:paraId="3D24B9CE" w14:textId="77777777" w:rsidR="00F83A1A" w:rsidRPr="00C728B2" w:rsidRDefault="00E366E2" w:rsidP="00E366E2">
      <w:pPr>
        <w:tabs>
          <w:tab w:val="left" w:pos="567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ab/>
        <w:t xml:space="preserve">Enfoque teórico y práctico del proceso de enseñanza y aprendizaje. Se destacan todos los aspectos relacionados con el proceso de enseñanza de teatro como: planificación, análisis curricular, innovaciones educativas, contenidos básicos curriculares y principios básicos de evaluación; adaptación y utilización </w:t>
      </w:r>
      <w:r w:rsidR="00F83A1A" w:rsidRPr="00C728B2">
        <w:rPr>
          <w:rFonts w:ascii="Times New Roman" w:hAnsi="Times New Roman"/>
          <w:szCs w:val="24"/>
          <w:lang w:val="es-PR"/>
        </w:rPr>
        <w:t xml:space="preserve">de </w:t>
      </w:r>
      <w:r w:rsidRPr="00C728B2">
        <w:rPr>
          <w:rFonts w:ascii="Times New Roman" w:hAnsi="Times New Roman"/>
          <w:szCs w:val="24"/>
          <w:lang w:val="es-PR"/>
        </w:rPr>
        <w:t>los recursos y materiales</w:t>
      </w:r>
      <w:r w:rsidR="00F83A1A" w:rsidRPr="00C728B2">
        <w:rPr>
          <w:rFonts w:ascii="Times New Roman" w:hAnsi="Times New Roman"/>
          <w:szCs w:val="24"/>
          <w:lang w:val="es-PR"/>
        </w:rPr>
        <w:t>. Se estudiará particularmente las metodologías, técnicas y estrategias de la enseñanza de teatro desde el kindergarten hasta el duodécimo grado.</w:t>
      </w:r>
    </w:p>
    <w:p w14:paraId="44F8F1B9" w14:textId="77777777" w:rsidR="005B34D2" w:rsidRPr="00C728B2" w:rsidRDefault="00F83A1A" w:rsidP="005B34D2">
      <w:pPr>
        <w:tabs>
          <w:tab w:val="left" w:pos="567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ab/>
        <w:t xml:space="preserve">El curso está diseñado </w:t>
      </w:r>
      <w:r w:rsidR="005B34D2" w:rsidRPr="00C728B2">
        <w:rPr>
          <w:rFonts w:ascii="Times New Roman" w:hAnsi="Times New Roman"/>
          <w:szCs w:val="24"/>
          <w:lang w:val="es-PR"/>
        </w:rPr>
        <w:t>para ofrecerse en dos semestres consecutivos</w:t>
      </w:r>
      <w:r w:rsidR="003B7BDD" w:rsidRPr="00C728B2">
        <w:rPr>
          <w:rFonts w:ascii="Times New Roman" w:hAnsi="Times New Roman"/>
          <w:szCs w:val="24"/>
          <w:lang w:val="es-PR"/>
        </w:rPr>
        <w:t xml:space="preserve"> (</w:t>
      </w:r>
      <w:r w:rsidR="005776BB">
        <w:rPr>
          <w:rFonts w:ascii="Times New Roman" w:hAnsi="Times New Roman"/>
          <w:szCs w:val="24"/>
          <w:lang w:val="es-PR"/>
        </w:rPr>
        <w:t xml:space="preserve">Primer Semestre, </w:t>
      </w:r>
      <w:r w:rsidR="003C169F">
        <w:rPr>
          <w:rFonts w:ascii="Times New Roman" w:hAnsi="Times New Roman"/>
          <w:szCs w:val="24"/>
          <w:lang w:val="es-PR"/>
        </w:rPr>
        <w:t xml:space="preserve">EDPE 4141 y </w:t>
      </w:r>
      <w:r w:rsidR="005776BB">
        <w:rPr>
          <w:rFonts w:ascii="Times New Roman" w:hAnsi="Times New Roman"/>
          <w:szCs w:val="24"/>
          <w:lang w:val="es-PR"/>
        </w:rPr>
        <w:t>Segundo Semestre, EDPE 4142;</w:t>
      </w:r>
      <w:r w:rsidR="003C169F">
        <w:rPr>
          <w:rFonts w:ascii="Times New Roman" w:hAnsi="Times New Roman"/>
          <w:szCs w:val="24"/>
          <w:lang w:val="es-PR"/>
        </w:rPr>
        <w:t xml:space="preserve"> </w:t>
      </w:r>
      <w:r w:rsidR="003B7BDD" w:rsidRPr="00C728B2">
        <w:rPr>
          <w:rFonts w:ascii="Times New Roman" w:hAnsi="Times New Roman"/>
          <w:szCs w:val="24"/>
          <w:lang w:val="es-PR"/>
        </w:rPr>
        <w:t>3 créditos cada semestre)</w:t>
      </w:r>
      <w:r w:rsidR="005776BB">
        <w:rPr>
          <w:rFonts w:ascii="Times New Roman" w:hAnsi="Times New Roman"/>
          <w:szCs w:val="24"/>
          <w:lang w:val="es-PR"/>
        </w:rPr>
        <w:t>. En ambos s</w:t>
      </w:r>
      <w:r w:rsidR="005B34D2" w:rsidRPr="00C728B2">
        <w:rPr>
          <w:rFonts w:ascii="Times New Roman" w:hAnsi="Times New Roman"/>
          <w:szCs w:val="24"/>
          <w:lang w:val="es-PR"/>
        </w:rPr>
        <w:t>e ausculta</w:t>
      </w:r>
      <w:r w:rsidRPr="00C728B2">
        <w:rPr>
          <w:rFonts w:ascii="Times New Roman" w:hAnsi="Times New Roman"/>
          <w:szCs w:val="24"/>
          <w:lang w:val="es-PR"/>
        </w:rPr>
        <w:t xml:space="preserve"> el sistema educativo desde una perspectiva práctica por lo que requiere experiencias de laboratorio.</w:t>
      </w:r>
      <w:r w:rsidR="003C169F">
        <w:rPr>
          <w:rFonts w:ascii="Times New Roman" w:hAnsi="Times New Roman"/>
          <w:szCs w:val="24"/>
          <w:lang w:val="es-PR"/>
        </w:rPr>
        <w:t xml:space="preserve"> Estas experiencias van dirigidas</w:t>
      </w:r>
      <w:r w:rsidR="003B7BDD" w:rsidRPr="00C728B2">
        <w:rPr>
          <w:rFonts w:ascii="Times New Roman" w:hAnsi="Times New Roman"/>
          <w:szCs w:val="24"/>
          <w:lang w:val="es-PR"/>
        </w:rPr>
        <w:t xml:space="preserve"> a explorar los niveles educativos, por lo que se requiere que el estudiante </w:t>
      </w:r>
      <w:r w:rsidR="00101F41" w:rsidRPr="00C728B2">
        <w:rPr>
          <w:rFonts w:ascii="Times New Roman" w:hAnsi="Times New Roman"/>
          <w:szCs w:val="24"/>
          <w:lang w:val="es-PR"/>
        </w:rPr>
        <w:t>complete 20 horas por semestre de contacto directo en escuelas. Uno de los semestres será en el nivel elemental y el otro en el secundario. Mediante éstas, el estudiante se capacitará para asumir una actitud crí</w:t>
      </w:r>
      <w:r w:rsidR="00712F23">
        <w:rPr>
          <w:rFonts w:ascii="Times New Roman" w:hAnsi="Times New Roman"/>
          <w:szCs w:val="24"/>
          <w:lang w:val="es-PR"/>
        </w:rPr>
        <w:t xml:space="preserve">tica, dinámica y creadora ante </w:t>
      </w:r>
      <w:r w:rsidR="00101F41" w:rsidRPr="00C728B2">
        <w:rPr>
          <w:rFonts w:ascii="Times New Roman" w:hAnsi="Times New Roman"/>
          <w:szCs w:val="24"/>
          <w:lang w:val="es-PR"/>
        </w:rPr>
        <w:t xml:space="preserve">la problemática educativa puertorriqueña. </w:t>
      </w:r>
    </w:p>
    <w:p w14:paraId="1D5E108A" w14:textId="77777777" w:rsidR="00220610" w:rsidRPr="00C728B2" w:rsidRDefault="00BD507B" w:rsidP="002442CE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Objetivos</w:t>
      </w:r>
      <w:r w:rsidRPr="00C728B2">
        <w:rPr>
          <w:rFonts w:ascii="Times New Roman" w:hAnsi="Times New Roman"/>
          <w:szCs w:val="24"/>
          <w:lang w:val="es-PR"/>
        </w:rPr>
        <w:t>:</w:t>
      </w:r>
    </w:p>
    <w:p w14:paraId="3CAD38CD" w14:textId="77777777" w:rsidR="002442CE" w:rsidRPr="00C728B2" w:rsidRDefault="00B16642" w:rsidP="00B16642">
      <w:pPr>
        <w:tabs>
          <w:tab w:val="left" w:pos="567"/>
        </w:tabs>
        <w:ind w:left="36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="002442CE" w:rsidRPr="00C728B2">
        <w:rPr>
          <w:rFonts w:ascii="Times New Roman" w:hAnsi="Times New Roman"/>
          <w:szCs w:val="24"/>
          <w:lang w:val="es-PR"/>
        </w:rPr>
        <w:t>Durante el desarrollo de las actividades del curso, el estudiante:</w:t>
      </w:r>
    </w:p>
    <w:p w14:paraId="5C68F2ED" w14:textId="77777777" w:rsidR="002442CE" w:rsidRPr="00C728B2" w:rsidRDefault="002442CE" w:rsidP="002442CE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Tendrá una visión panorámica del desarrollo histórico de la enseñanza del teatro en general y en el sistema educativo puertorriqueño.</w:t>
      </w:r>
      <w:r w:rsidR="00BB075B">
        <w:rPr>
          <w:rFonts w:ascii="Times New Roman" w:hAnsi="Times New Roman"/>
          <w:szCs w:val="24"/>
          <w:lang w:val="es-PR"/>
        </w:rPr>
        <w:t xml:space="preserve"> [P.1]</w:t>
      </w:r>
    </w:p>
    <w:p w14:paraId="413C61DD" w14:textId="77777777" w:rsidR="002442CE" w:rsidRPr="00C728B2" w:rsidRDefault="002442CE" w:rsidP="002442CE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 xml:space="preserve">Abordará los conceptos teóricos y prácticos de los principios </w:t>
      </w:r>
      <w:r w:rsidR="00B16642" w:rsidRPr="00C728B2">
        <w:rPr>
          <w:rFonts w:ascii="Times New Roman" w:hAnsi="Times New Roman"/>
          <w:szCs w:val="24"/>
          <w:lang w:val="es-PR"/>
        </w:rPr>
        <w:t>de enseñanza y aprendizaje del teatro desde las perspectivas filosóficas, psicológicas y sociológicas.</w:t>
      </w:r>
      <w:r w:rsidR="00BB075B">
        <w:rPr>
          <w:rFonts w:ascii="Times New Roman" w:hAnsi="Times New Roman"/>
          <w:szCs w:val="24"/>
          <w:lang w:val="es-PR"/>
        </w:rPr>
        <w:t xml:space="preserve"> [P.1</w:t>
      </w:r>
      <w:r w:rsidR="00290E63">
        <w:rPr>
          <w:rFonts w:ascii="Times New Roman" w:hAnsi="Times New Roman"/>
          <w:szCs w:val="24"/>
          <w:lang w:val="es-PR"/>
        </w:rPr>
        <w:t xml:space="preserve"> y P.2</w:t>
      </w:r>
      <w:r w:rsidR="00BB075B">
        <w:rPr>
          <w:rFonts w:ascii="Times New Roman" w:hAnsi="Times New Roman"/>
          <w:szCs w:val="24"/>
          <w:lang w:val="es-PR"/>
        </w:rPr>
        <w:t>]</w:t>
      </w:r>
    </w:p>
    <w:p w14:paraId="4483271D" w14:textId="77777777" w:rsidR="00B16642" w:rsidRPr="00C728B2" w:rsidRDefault="00B16642" w:rsidP="002442CE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Entrará en contacto con el marco curricular de para la enseñanza de Bellas Artes, los estándares académicos de teatro, las cartas circulares del Departamento de Educación Pública relacionadas a la enseñanza de teatro.</w:t>
      </w:r>
      <w:r w:rsidR="00290E63">
        <w:rPr>
          <w:rFonts w:ascii="Times New Roman" w:hAnsi="Times New Roman"/>
          <w:szCs w:val="24"/>
          <w:lang w:val="es-PR"/>
        </w:rPr>
        <w:t xml:space="preserve"> [P.2, P.9 y P.10]</w:t>
      </w:r>
    </w:p>
    <w:p w14:paraId="7680567A" w14:textId="77777777" w:rsidR="002442CE" w:rsidRPr="00C728B2" w:rsidRDefault="002442CE" w:rsidP="002442CE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Diagnosticará el contenido curricular del nivel estudiado en términos de objetivos, bosquejos temáticos, actividades y criterios de evaluación.</w:t>
      </w:r>
      <w:r w:rsidR="00290E63">
        <w:rPr>
          <w:rFonts w:ascii="Times New Roman" w:hAnsi="Times New Roman"/>
          <w:szCs w:val="24"/>
          <w:lang w:val="es-PR"/>
        </w:rPr>
        <w:t xml:space="preserve"> [P.3]</w:t>
      </w:r>
    </w:p>
    <w:p w14:paraId="34828972" w14:textId="77777777" w:rsidR="002442CE" w:rsidRPr="00C728B2" w:rsidRDefault="002442CE" w:rsidP="002442CE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 xml:space="preserve"> </w:t>
      </w:r>
      <w:r w:rsidR="0009054F" w:rsidRPr="00C728B2">
        <w:rPr>
          <w:rFonts w:ascii="Times New Roman" w:hAnsi="Times New Roman"/>
          <w:szCs w:val="24"/>
          <w:lang w:val="es-PR"/>
        </w:rPr>
        <w:t>Investigará, planificará, seleccionará estrategias y metodologías apropiadas para la enseñanza de teatro en el nivel educativo correspondiente.</w:t>
      </w:r>
      <w:r w:rsidR="00290E63">
        <w:rPr>
          <w:rFonts w:ascii="Times New Roman" w:hAnsi="Times New Roman"/>
          <w:szCs w:val="24"/>
          <w:lang w:val="es-PR"/>
        </w:rPr>
        <w:t xml:space="preserve"> [P.4]</w:t>
      </w:r>
    </w:p>
    <w:p w14:paraId="0EDFAF76" w14:textId="77777777" w:rsidR="004F1E36" w:rsidRPr="00C728B2" w:rsidRDefault="00C728B2" w:rsidP="004F1E36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br w:type="page"/>
      </w:r>
      <w:r w:rsidR="00BD507B" w:rsidRPr="00C728B2">
        <w:rPr>
          <w:rFonts w:ascii="Times New Roman" w:hAnsi="Times New Roman"/>
          <w:b/>
          <w:szCs w:val="24"/>
          <w:lang w:val="es-PR"/>
        </w:rPr>
        <w:lastRenderedPageBreak/>
        <w:t>Bosquejo del contenido</w:t>
      </w:r>
      <w:r w:rsidR="00BD507B" w:rsidRPr="00C728B2">
        <w:rPr>
          <w:rFonts w:ascii="Times New Roman" w:hAnsi="Times New Roman"/>
          <w:szCs w:val="24"/>
          <w:lang w:val="es-PR"/>
        </w:rPr>
        <w:t>:</w:t>
      </w:r>
    </w:p>
    <w:p w14:paraId="365AFB90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Visión panorámica de la historia de la educación y de las condiciones de la educación actual (con énfasis en la disciplina)</w:t>
      </w:r>
      <w:r w:rsidR="00051FA9">
        <w:rPr>
          <w:rFonts w:ascii="Times New Roman" w:hAnsi="Times New Roman"/>
          <w:szCs w:val="24"/>
          <w:lang w:val="es-PR"/>
        </w:rPr>
        <w:t xml:space="preserve"> [P.1</w:t>
      </w:r>
      <w:r w:rsidR="00E436C0">
        <w:rPr>
          <w:rFonts w:ascii="Times New Roman" w:hAnsi="Times New Roman"/>
          <w:szCs w:val="24"/>
          <w:lang w:val="es-PR"/>
        </w:rPr>
        <w:t xml:space="preserve"> y P.2</w:t>
      </w:r>
      <w:r w:rsidR="00051FA9">
        <w:rPr>
          <w:rFonts w:ascii="Times New Roman" w:hAnsi="Times New Roman"/>
          <w:szCs w:val="24"/>
          <w:lang w:val="es-PR"/>
        </w:rPr>
        <w:t>]</w:t>
      </w:r>
    </w:p>
    <w:p w14:paraId="5B7197E8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Desarrollo histórico</w:t>
      </w:r>
    </w:p>
    <w:p w14:paraId="2FDD7BE5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Datos actuales</w:t>
      </w:r>
    </w:p>
    <w:p w14:paraId="5EE6C726" w14:textId="77777777" w:rsidR="004F1E36" w:rsidRPr="00C728B2" w:rsidRDefault="004F1E36" w:rsidP="0031771C">
      <w:pPr>
        <w:numPr>
          <w:ilvl w:val="3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Deserción</w:t>
      </w:r>
    </w:p>
    <w:p w14:paraId="5672D72B" w14:textId="77777777" w:rsidR="004F1E36" w:rsidRPr="00C728B2" w:rsidRDefault="004F1E36" w:rsidP="0031771C">
      <w:pPr>
        <w:numPr>
          <w:ilvl w:val="3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Violencia</w:t>
      </w:r>
    </w:p>
    <w:p w14:paraId="0EB568B6" w14:textId="77777777" w:rsidR="004F1E36" w:rsidRPr="00C728B2" w:rsidRDefault="004F1E36" w:rsidP="0031771C">
      <w:pPr>
        <w:numPr>
          <w:ilvl w:val="3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Diversidad y contexto social</w:t>
      </w:r>
    </w:p>
    <w:p w14:paraId="607ECAA8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Implicaciones de las teorías que fundamentan los principios de enseñanza y de aprendizaje (con énfasis en la disciplina)</w:t>
      </w:r>
      <w:r w:rsidR="00051FA9">
        <w:rPr>
          <w:rFonts w:ascii="Times New Roman" w:hAnsi="Times New Roman"/>
          <w:szCs w:val="24"/>
          <w:lang w:val="es-PR"/>
        </w:rPr>
        <w:t xml:space="preserve"> [P.1</w:t>
      </w:r>
      <w:r w:rsidR="00E436C0">
        <w:rPr>
          <w:rFonts w:ascii="Times New Roman" w:hAnsi="Times New Roman"/>
          <w:szCs w:val="24"/>
          <w:lang w:val="es-PR"/>
        </w:rPr>
        <w:t xml:space="preserve"> y P.2</w:t>
      </w:r>
      <w:r w:rsidR="00051FA9">
        <w:rPr>
          <w:rFonts w:ascii="Times New Roman" w:hAnsi="Times New Roman"/>
          <w:szCs w:val="24"/>
          <w:lang w:val="es-PR"/>
        </w:rPr>
        <w:t>]</w:t>
      </w:r>
    </w:p>
    <w:p w14:paraId="7B31863D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Perspectivas filosóficas</w:t>
      </w:r>
    </w:p>
    <w:p w14:paraId="35F7D1FD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Perspectivas psicológicas</w:t>
      </w:r>
    </w:p>
    <w:p w14:paraId="7F3FAC40" w14:textId="77777777" w:rsidR="004F1E36" w:rsidRPr="00C728B2" w:rsidRDefault="00712F23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Perspectivas sociológicas</w:t>
      </w:r>
    </w:p>
    <w:p w14:paraId="48C00F2E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Especialidad en la disciplina (materia)</w:t>
      </w:r>
      <w:r w:rsidR="00051FA9">
        <w:rPr>
          <w:rFonts w:ascii="Times New Roman" w:hAnsi="Times New Roman"/>
          <w:szCs w:val="24"/>
          <w:lang w:val="es-PR"/>
        </w:rPr>
        <w:t xml:space="preserve"> [P.1</w:t>
      </w:r>
      <w:r w:rsidR="00E436C0">
        <w:rPr>
          <w:rFonts w:ascii="Times New Roman" w:hAnsi="Times New Roman"/>
          <w:szCs w:val="24"/>
          <w:lang w:val="es-PR"/>
        </w:rPr>
        <w:t>, P.3 y P.8</w:t>
      </w:r>
      <w:r w:rsidR="00051FA9">
        <w:rPr>
          <w:rFonts w:ascii="Times New Roman" w:hAnsi="Times New Roman"/>
          <w:szCs w:val="24"/>
          <w:lang w:val="es-PR"/>
        </w:rPr>
        <w:t>]</w:t>
      </w:r>
    </w:p>
    <w:p w14:paraId="0B134256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Documentos del Departamento de Educación de Puerto Rico</w:t>
      </w:r>
    </w:p>
    <w:p w14:paraId="7CE4A2EC" w14:textId="77777777" w:rsidR="004F1E36" w:rsidRPr="00C728B2" w:rsidRDefault="004F1E36" w:rsidP="0031771C">
      <w:pPr>
        <w:numPr>
          <w:ilvl w:val="3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Marco curricular</w:t>
      </w:r>
    </w:p>
    <w:p w14:paraId="6A4B3516" w14:textId="77777777" w:rsidR="004F1E36" w:rsidRPr="00C728B2" w:rsidRDefault="004F1E36" w:rsidP="0031771C">
      <w:pPr>
        <w:numPr>
          <w:ilvl w:val="4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Estándares y expectativas</w:t>
      </w:r>
    </w:p>
    <w:p w14:paraId="624088D9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Documentos profesionales del maestro</w:t>
      </w:r>
    </w:p>
    <w:p w14:paraId="60CED056" w14:textId="77777777" w:rsidR="004F1E36" w:rsidRPr="00C728B2" w:rsidRDefault="004F1E36" w:rsidP="0031771C">
      <w:pPr>
        <w:numPr>
          <w:ilvl w:val="2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Currículo</w:t>
      </w:r>
    </w:p>
    <w:p w14:paraId="791B5578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Planificación de la enseñanza (Parte I)</w:t>
      </w:r>
      <w:r w:rsidR="00697344">
        <w:rPr>
          <w:rFonts w:ascii="Times New Roman" w:hAnsi="Times New Roman"/>
          <w:szCs w:val="24"/>
          <w:lang w:val="es-PR"/>
        </w:rPr>
        <w:t xml:space="preserve"> [</w:t>
      </w:r>
      <w:r w:rsidR="00290E63">
        <w:rPr>
          <w:rFonts w:ascii="Times New Roman" w:hAnsi="Times New Roman"/>
          <w:szCs w:val="24"/>
          <w:lang w:val="es-PR"/>
        </w:rPr>
        <w:t xml:space="preserve">P.2, </w:t>
      </w:r>
      <w:r w:rsidR="00697344">
        <w:rPr>
          <w:rFonts w:ascii="Times New Roman" w:hAnsi="Times New Roman"/>
          <w:szCs w:val="24"/>
          <w:lang w:val="es-PR"/>
        </w:rPr>
        <w:t>P.3</w:t>
      </w:r>
      <w:r w:rsidR="00E436C0">
        <w:rPr>
          <w:rFonts w:ascii="Times New Roman" w:hAnsi="Times New Roman"/>
          <w:szCs w:val="24"/>
          <w:lang w:val="es-PR"/>
        </w:rPr>
        <w:t>, P.4</w:t>
      </w:r>
      <w:r w:rsidR="00697344">
        <w:rPr>
          <w:rFonts w:ascii="Times New Roman" w:hAnsi="Times New Roman"/>
          <w:szCs w:val="24"/>
          <w:lang w:val="es-PR"/>
        </w:rPr>
        <w:t>]</w:t>
      </w:r>
    </w:p>
    <w:p w14:paraId="28AAE1D1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Estrategias de enseñanza (Parte I)</w:t>
      </w:r>
      <w:r w:rsidR="00290E63">
        <w:rPr>
          <w:rFonts w:ascii="Times New Roman" w:hAnsi="Times New Roman"/>
          <w:szCs w:val="24"/>
          <w:lang w:val="es-PR"/>
        </w:rPr>
        <w:t xml:space="preserve"> [P.2,</w:t>
      </w:r>
      <w:r w:rsidR="00697344">
        <w:rPr>
          <w:rFonts w:ascii="Times New Roman" w:hAnsi="Times New Roman"/>
          <w:szCs w:val="24"/>
          <w:lang w:val="es-PR"/>
        </w:rPr>
        <w:t xml:space="preserve"> P.3</w:t>
      </w:r>
      <w:r w:rsidR="00290E63">
        <w:rPr>
          <w:rFonts w:ascii="Times New Roman" w:hAnsi="Times New Roman"/>
          <w:szCs w:val="24"/>
          <w:lang w:val="es-PR"/>
        </w:rPr>
        <w:t xml:space="preserve"> y P.5</w:t>
      </w:r>
      <w:r w:rsidR="00697344">
        <w:rPr>
          <w:rFonts w:ascii="Times New Roman" w:hAnsi="Times New Roman"/>
          <w:szCs w:val="24"/>
          <w:lang w:val="es-PR"/>
        </w:rPr>
        <w:t>]</w:t>
      </w:r>
    </w:p>
    <w:p w14:paraId="3EA5E744" w14:textId="77777777" w:rsidR="004F1E36" w:rsidRPr="00C728B2" w:rsidRDefault="004F1E36" w:rsidP="0031771C">
      <w:pPr>
        <w:numPr>
          <w:ilvl w:val="1"/>
          <w:numId w:val="4"/>
        </w:numPr>
        <w:tabs>
          <w:tab w:val="left" w:pos="567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Investigación en acción (Parte I)</w:t>
      </w:r>
      <w:r w:rsidR="00697344">
        <w:rPr>
          <w:rFonts w:ascii="Times New Roman" w:hAnsi="Times New Roman"/>
          <w:szCs w:val="24"/>
          <w:lang w:val="es-PR"/>
        </w:rPr>
        <w:t xml:space="preserve"> [P.4</w:t>
      </w:r>
      <w:r w:rsidR="00E436C0">
        <w:rPr>
          <w:rFonts w:ascii="Times New Roman" w:hAnsi="Times New Roman"/>
          <w:szCs w:val="24"/>
          <w:lang w:val="es-PR"/>
        </w:rPr>
        <w:t>,</w:t>
      </w:r>
      <w:r w:rsidR="00290E63">
        <w:rPr>
          <w:rFonts w:ascii="Times New Roman" w:hAnsi="Times New Roman"/>
          <w:szCs w:val="24"/>
          <w:lang w:val="es-PR"/>
        </w:rPr>
        <w:t xml:space="preserve"> P.5</w:t>
      </w:r>
      <w:r w:rsidR="00E436C0">
        <w:rPr>
          <w:rFonts w:ascii="Times New Roman" w:hAnsi="Times New Roman"/>
          <w:szCs w:val="24"/>
          <w:lang w:val="es-PR"/>
        </w:rPr>
        <w:t xml:space="preserve"> y P.9</w:t>
      </w:r>
      <w:r w:rsidR="00697344">
        <w:rPr>
          <w:rFonts w:ascii="Times New Roman" w:hAnsi="Times New Roman"/>
          <w:szCs w:val="24"/>
          <w:lang w:val="es-PR"/>
        </w:rPr>
        <w:t>]</w:t>
      </w:r>
    </w:p>
    <w:p w14:paraId="7DA5FB75" w14:textId="77777777" w:rsidR="00BD507B" w:rsidRPr="00C728B2" w:rsidRDefault="00BD507B" w:rsidP="0031771C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Estrategias instruccionales</w:t>
      </w:r>
      <w:r w:rsidRPr="00C728B2">
        <w:rPr>
          <w:rFonts w:ascii="Times New Roman" w:hAnsi="Times New Roman"/>
          <w:szCs w:val="24"/>
          <w:lang w:val="es-PR"/>
        </w:rPr>
        <w:t>:</w:t>
      </w:r>
      <w:r w:rsidR="00D04148" w:rsidRPr="00C728B2">
        <w:rPr>
          <w:rFonts w:ascii="Times New Roman" w:hAnsi="Times New Roman"/>
          <w:szCs w:val="24"/>
          <w:lang w:val="es-PR"/>
        </w:rPr>
        <w:t xml:space="preserve"> Se utilizará di</w:t>
      </w:r>
      <w:r w:rsidR="00C84B1D" w:rsidRPr="00C728B2">
        <w:rPr>
          <w:rFonts w:ascii="Times New Roman" w:hAnsi="Times New Roman"/>
          <w:szCs w:val="24"/>
          <w:lang w:val="es-PR"/>
        </w:rPr>
        <w:t>versidad de estrategias</w:t>
      </w:r>
      <w:r w:rsidR="00D04148" w:rsidRPr="00C728B2">
        <w:rPr>
          <w:rFonts w:ascii="Times New Roman" w:hAnsi="Times New Roman"/>
          <w:szCs w:val="24"/>
          <w:lang w:val="es-PR"/>
        </w:rPr>
        <w:t xml:space="preserve"> entre las que se encuentran: conferencias, discusión, </w:t>
      </w:r>
      <w:r w:rsidR="00C60733" w:rsidRPr="00C728B2">
        <w:rPr>
          <w:rFonts w:ascii="Times New Roman" w:hAnsi="Times New Roman"/>
          <w:szCs w:val="24"/>
          <w:lang w:val="es-PR"/>
        </w:rPr>
        <w:t xml:space="preserve">experiencias de </w:t>
      </w:r>
      <w:r w:rsidR="00D04148" w:rsidRPr="00C728B2">
        <w:rPr>
          <w:rFonts w:ascii="Times New Roman" w:hAnsi="Times New Roman"/>
          <w:szCs w:val="24"/>
          <w:lang w:val="es-PR"/>
        </w:rPr>
        <w:t>laboratorio, proyectos de investigación e instrucción asistida por computadora.</w:t>
      </w:r>
    </w:p>
    <w:p w14:paraId="63ACBCF3" w14:textId="77777777" w:rsidR="00BD507B" w:rsidRPr="00C728B2" w:rsidRDefault="00BD507B" w:rsidP="00A02D05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b/>
          <w:szCs w:val="24"/>
          <w:lang w:val="es-PR"/>
        </w:rPr>
        <w:t>Estrategias de evaluación</w:t>
      </w:r>
      <w:r w:rsidRPr="00C728B2">
        <w:rPr>
          <w:rFonts w:ascii="Times New Roman" w:hAnsi="Times New Roman"/>
          <w:szCs w:val="24"/>
          <w:lang w:val="es-PR"/>
        </w:rPr>
        <w:t>:</w:t>
      </w:r>
    </w:p>
    <w:p w14:paraId="74D9A372" w14:textId="5AC82855" w:rsidR="00873E5B" w:rsidRPr="00C728B2" w:rsidRDefault="00873E5B" w:rsidP="00873E5B">
      <w:pPr>
        <w:numPr>
          <w:ilvl w:val="0"/>
          <w:numId w:val="7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 xml:space="preserve">Se evaluará por informes orales, informes </w:t>
      </w:r>
      <w:r w:rsidR="00CE1F18" w:rsidRPr="00C728B2">
        <w:rPr>
          <w:rFonts w:ascii="Times New Roman" w:hAnsi="Times New Roman"/>
          <w:szCs w:val="24"/>
          <w:lang w:val="es-PR"/>
        </w:rPr>
        <w:t xml:space="preserve">escritos, </w:t>
      </w:r>
      <w:r w:rsidR="00CA6DE8" w:rsidRPr="00C728B2">
        <w:rPr>
          <w:rFonts w:ascii="Times New Roman" w:hAnsi="Times New Roman"/>
          <w:szCs w:val="24"/>
          <w:lang w:val="es-PR"/>
        </w:rPr>
        <w:t>pruebas escritas</w:t>
      </w:r>
      <w:r w:rsidR="00CE1F18" w:rsidRPr="00C728B2">
        <w:rPr>
          <w:rFonts w:ascii="Times New Roman" w:hAnsi="Times New Roman"/>
          <w:szCs w:val="24"/>
          <w:lang w:val="es-PR"/>
        </w:rPr>
        <w:t xml:space="preserve">, </w:t>
      </w:r>
      <w:r w:rsidRPr="00C728B2">
        <w:rPr>
          <w:rFonts w:ascii="Times New Roman" w:hAnsi="Times New Roman"/>
          <w:szCs w:val="24"/>
          <w:lang w:val="es-PR"/>
        </w:rPr>
        <w:t>participación activa,</w:t>
      </w:r>
      <w:r w:rsidR="003B325E">
        <w:rPr>
          <w:rFonts w:ascii="Times New Roman" w:hAnsi="Times New Roman"/>
          <w:szCs w:val="24"/>
          <w:lang w:val="es-PR"/>
        </w:rPr>
        <w:t xml:space="preserve"> trabajos “On Line”,</w:t>
      </w:r>
      <w:r w:rsidRPr="00C728B2">
        <w:rPr>
          <w:rFonts w:ascii="Times New Roman" w:hAnsi="Times New Roman"/>
          <w:szCs w:val="24"/>
          <w:lang w:val="es-PR"/>
        </w:rPr>
        <w:t xml:space="preserve"> investigación, </w:t>
      </w:r>
      <w:r w:rsidR="00D12D68" w:rsidRPr="00C728B2">
        <w:rPr>
          <w:rFonts w:ascii="Times New Roman" w:hAnsi="Times New Roman"/>
          <w:szCs w:val="24"/>
          <w:lang w:val="es-PR"/>
        </w:rPr>
        <w:t xml:space="preserve">críticas de obras de teatro, </w:t>
      </w:r>
      <w:r w:rsidR="00CA6DE8" w:rsidRPr="00C728B2">
        <w:rPr>
          <w:rFonts w:ascii="Times New Roman" w:hAnsi="Times New Roman"/>
          <w:szCs w:val="24"/>
          <w:lang w:val="es-PR"/>
        </w:rPr>
        <w:t xml:space="preserve">redacción de planes, </w:t>
      </w:r>
      <w:r w:rsidR="00D12D68" w:rsidRPr="00C728B2">
        <w:rPr>
          <w:rFonts w:ascii="Times New Roman" w:hAnsi="Times New Roman"/>
          <w:szCs w:val="24"/>
          <w:lang w:val="es-PR"/>
        </w:rPr>
        <w:t>libreta de acopio y diario reflexivo.</w:t>
      </w:r>
    </w:p>
    <w:p w14:paraId="5C603F34" w14:textId="77777777" w:rsidR="00CE1F18" w:rsidRPr="00C728B2" w:rsidRDefault="00CE1F18" w:rsidP="008E47FE">
      <w:pPr>
        <w:numPr>
          <w:ilvl w:val="0"/>
          <w:numId w:val="7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 xml:space="preserve">Experiencias de laboratorio: </w:t>
      </w:r>
      <w:r w:rsidR="00873E5B" w:rsidRPr="00C728B2">
        <w:rPr>
          <w:rFonts w:ascii="Times New Roman" w:hAnsi="Times New Roman"/>
          <w:szCs w:val="24"/>
          <w:lang w:val="es-PR"/>
        </w:rPr>
        <w:t xml:space="preserve">Se requerirá 20 horas semestrales en contacto directo en las escuelas. Estas se distribuirán de la siguiente manera: 3 horas de observación de </w:t>
      </w:r>
      <w:r w:rsidR="00712F23" w:rsidRPr="00C728B2">
        <w:rPr>
          <w:rFonts w:ascii="Times New Roman" w:hAnsi="Times New Roman"/>
          <w:szCs w:val="24"/>
          <w:lang w:val="es-PR"/>
        </w:rPr>
        <w:t>las facilidades</w:t>
      </w:r>
      <w:r w:rsidR="00873E5B" w:rsidRPr="00C728B2">
        <w:rPr>
          <w:rFonts w:ascii="Times New Roman" w:hAnsi="Times New Roman"/>
          <w:szCs w:val="24"/>
          <w:lang w:val="es-PR"/>
        </w:rPr>
        <w:t xml:space="preserve"> de la escuela, 7 horas de observación del proceso de enseñanza y aprendizaje en los cursos de teatro y 10 horas en contacto directo con los estudi</w:t>
      </w:r>
      <w:r w:rsidR="00442C5C" w:rsidRPr="00C728B2">
        <w:rPr>
          <w:rFonts w:ascii="Times New Roman" w:hAnsi="Times New Roman"/>
          <w:szCs w:val="24"/>
          <w:lang w:val="es-PR"/>
        </w:rPr>
        <w:t>antes del grupo seleccionado.</w:t>
      </w:r>
      <w:r w:rsidR="008E47FE" w:rsidRPr="00C728B2">
        <w:rPr>
          <w:rFonts w:ascii="Times New Roman" w:hAnsi="Times New Roman"/>
          <w:szCs w:val="24"/>
          <w:lang w:val="es-PR"/>
        </w:rPr>
        <w:t xml:space="preserve"> </w:t>
      </w:r>
      <w:r w:rsidR="00442C5C" w:rsidRPr="00C728B2">
        <w:rPr>
          <w:rFonts w:ascii="Times New Roman" w:hAnsi="Times New Roman"/>
          <w:szCs w:val="24"/>
          <w:lang w:val="es-PR"/>
        </w:rPr>
        <w:t>Las experiencias de laboratorio conllevan dos evaluaciones. Una la realizará el maestro de teatro cooperador junto al supervisor univers</w:t>
      </w:r>
      <w:r w:rsidR="00712F23">
        <w:rPr>
          <w:rFonts w:ascii="Times New Roman" w:hAnsi="Times New Roman"/>
          <w:szCs w:val="24"/>
          <w:lang w:val="es-PR"/>
        </w:rPr>
        <w:t xml:space="preserve">itario por las experiencias en </w:t>
      </w:r>
      <w:r w:rsidR="00442C5C" w:rsidRPr="00C728B2">
        <w:rPr>
          <w:rFonts w:ascii="Times New Roman" w:hAnsi="Times New Roman"/>
          <w:szCs w:val="24"/>
          <w:lang w:val="es-PR"/>
        </w:rPr>
        <w:t>la sala de clases, y la segunda, por las reflexiones sobre las prácticas educativas durante el semestre y los otros años de formación pedagógica.</w:t>
      </w:r>
      <w:r w:rsidR="00290E63">
        <w:rPr>
          <w:rFonts w:ascii="Times New Roman" w:hAnsi="Times New Roman"/>
          <w:szCs w:val="24"/>
          <w:lang w:val="es-PR"/>
        </w:rPr>
        <w:t xml:space="preserve"> [P.1, P.2, P.3, P.5, P.6, P.7, P.8 y P.10]</w:t>
      </w:r>
    </w:p>
    <w:p w14:paraId="73659237" w14:textId="77777777" w:rsidR="00805CEC" w:rsidRPr="00C728B2" w:rsidRDefault="00C728B2" w:rsidP="00805CEC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br w:type="page"/>
      </w:r>
      <w:r w:rsidR="00BD507B" w:rsidRPr="00C728B2">
        <w:rPr>
          <w:rFonts w:ascii="Times New Roman" w:hAnsi="Times New Roman"/>
          <w:b/>
          <w:szCs w:val="24"/>
          <w:lang w:val="es-PR"/>
        </w:rPr>
        <w:lastRenderedPageBreak/>
        <w:t>Sistema de calificación</w:t>
      </w:r>
      <w:r w:rsidR="00BD507B" w:rsidRPr="00C728B2">
        <w:rPr>
          <w:rFonts w:ascii="Times New Roman" w:hAnsi="Times New Roman"/>
          <w:szCs w:val="24"/>
          <w:lang w:val="es-PR"/>
        </w:rPr>
        <w:t>:</w:t>
      </w:r>
      <w:r w:rsidR="00B2510C" w:rsidRPr="00C728B2">
        <w:rPr>
          <w:rFonts w:ascii="Times New Roman" w:hAnsi="Times New Roman"/>
          <w:szCs w:val="24"/>
          <w:lang w:val="es-PR"/>
        </w:rPr>
        <w:t xml:space="preserve"> Se utilizará el sistema de A, B, C, D y F</w:t>
      </w:r>
    </w:p>
    <w:p w14:paraId="1AA75081" w14:textId="77777777" w:rsidR="008E47FE" w:rsidRPr="00C728B2" w:rsidRDefault="008E47FE" w:rsidP="008E47FE">
      <w:pPr>
        <w:tabs>
          <w:tab w:val="left" w:pos="720"/>
          <w:tab w:val="left" w:pos="990"/>
          <w:tab w:val="left" w:pos="1440"/>
          <w:tab w:val="left" w:pos="1710"/>
          <w:tab w:val="left" w:pos="2160"/>
          <w:tab w:val="left" w:pos="2430"/>
        </w:tabs>
        <w:ind w:left="360" w:right="-988"/>
        <w:rPr>
          <w:rFonts w:ascii="Times New Roman" w:hAnsi="Times New Roman"/>
          <w:b/>
          <w:szCs w:val="24"/>
          <w:u w:val="single"/>
          <w:lang w:val="es-PR"/>
        </w:rPr>
      </w:pPr>
    </w:p>
    <w:p w14:paraId="1FC8168B" w14:textId="77777777" w:rsidR="00442C5C" w:rsidRPr="00C728B2" w:rsidRDefault="00607B8D" w:rsidP="008E47FE">
      <w:pPr>
        <w:tabs>
          <w:tab w:val="left" w:pos="720"/>
          <w:tab w:val="left" w:pos="990"/>
          <w:tab w:val="left" w:pos="1440"/>
          <w:tab w:val="left" w:pos="1710"/>
          <w:tab w:val="left" w:pos="2160"/>
          <w:tab w:val="left" w:pos="2430"/>
        </w:tabs>
        <w:ind w:left="360"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b/>
          <w:szCs w:val="24"/>
          <w:u w:val="single"/>
          <w:lang w:val="es-PR"/>
        </w:rPr>
        <w:t>Notas</w:t>
      </w:r>
      <w:r w:rsidR="00442C5C" w:rsidRPr="00C728B2">
        <w:rPr>
          <w:rFonts w:ascii="Times New Roman" w:hAnsi="Times New Roman"/>
          <w:b/>
          <w:szCs w:val="24"/>
          <w:u w:val="single"/>
          <w:lang w:val="es-PR"/>
        </w:rPr>
        <w:t xml:space="preserve"> para evaluar al estudiante</w:t>
      </w:r>
      <w:r w:rsidR="00442C5C" w:rsidRPr="00C728B2">
        <w:rPr>
          <w:rFonts w:ascii="Times New Roman" w:hAnsi="Times New Roman"/>
          <w:b/>
          <w:szCs w:val="24"/>
          <w:lang w:val="es-PR"/>
        </w:rPr>
        <w:t>: *</w:t>
      </w:r>
    </w:p>
    <w:p w14:paraId="5A159661" w14:textId="77777777" w:rsidR="00442C5C" w:rsidRPr="00C728B2" w:rsidRDefault="00607B8D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2 notas</w:t>
      </w:r>
      <w:r>
        <w:rPr>
          <w:rFonts w:ascii="Times New Roman" w:hAnsi="Times New Roman"/>
          <w:szCs w:val="24"/>
          <w:lang w:val="es-PR"/>
        </w:rPr>
        <w:tab/>
      </w:r>
      <w:r>
        <w:rPr>
          <w:rFonts w:ascii="Times New Roman" w:hAnsi="Times New Roman"/>
          <w:szCs w:val="24"/>
          <w:lang w:val="es-PR"/>
        </w:rPr>
        <w:tab/>
      </w:r>
      <w:r w:rsidR="00442C5C" w:rsidRPr="00C728B2">
        <w:rPr>
          <w:rFonts w:ascii="Times New Roman" w:hAnsi="Times New Roman"/>
          <w:szCs w:val="24"/>
          <w:lang w:val="es-PR"/>
        </w:rPr>
        <w:t>Pruebas cortas (no habrá reposición)</w:t>
      </w:r>
    </w:p>
    <w:p w14:paraId="0936F6CF" w14:textId="77777777" w:rsidR="00442C5C" w:rsidRPr="00C728B2" w:rsidRDefault="00442C5C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1 nota</w:t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  <w:t>Crítica de obra de teatro escolar**</w:t>
      </w:r>
    </w:p>
    <w:p w14:paraId="1CA7286F" w14:textId="77777777" w:rsidR="00442C5C" w:rsidRPr="00C728B2" w:rsidRDefault="00442C5C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1 nota</w:t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  <w:t>Asistencia***</w:t>
      </w:r>
    </w:p>
    <w:p w14:paraId="53C6FDDE" w14:textId="77777777" w:rsidR="00442C5C" w:rsidRPr="00C728B2" w:rsidRDefault="00442C5C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1 nota</w:t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  <w:t>Participación en clase (lecturas, entrega de trabajos y discusión)</w:t>
      </w:r>
    </w:p>
    <w:p w14:paraId="14061BCC" w14:textId="77777777" w:rsidR="00442C5C" w:rsidRPr="00C728B2" w:rsidRDefault="00442C5C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1 nota</w:t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  <w:t>Planificación</w:t>
      </w:r>
    </w:p>
    <w:p w14:paraId="49651509" w14:textId="77777777" w:rsidR="00442C5C" w:rsidRPr="00C728B2" w:rsidRDefault="00C728B2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2 notas</w:t>
      </w:r>
      <w:r>
        <w:rPr>
          <w:rFonts w:ascii="Times New Roman" w:hAnsi="Times New Roman"/>
          <w:szCs w:val="24"/>
          <w:lang w:val="es-PR"/>
        </w:rPr>
        <w:tab/>
      </w:r>
      <w:r>
        <w:rPr>
          <w:rFonts w:ascii="Times New Roman" w:hAnsi="Times New Roman"/>
          <w:szCs w:val="24"/>
          <w:lang w:val="es-PR"/>
        </w:rPr>
        <w:tab/>
      </w:r>
      <w:r w:rsidR="00442C5C" w:rsidRPr="00C728B2">
        <w:rPr>
          <w:rFonts w:ascii="Times New Roman" w:hAnsi="Times New Roman"/>
          <w:szCs w:val="24"/>
          <w:lang w:val="es-PR"/>
        </w:rPr>
        <w:t>Trabajo de laboratorio****</w:t>
      </w:r>
    </w:p>
    <w:p w14:paraId="45E4CF63" w14:textId="77777777" w:rsidR="00442C5C" w:rsidRPr="00C728B2" w:rsidRDefault="00442C5C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1 nota</w:t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</w:r>
      <w:r w:rsidRPr="00C728B2">
        <w:rPr>
          <w:rFonts w:ascii="Times New Roman" w:hAnsi="Times New Roman"/>
          <w:szCs w:val="24"/>
          <w:lang w:val="es-PR"/>
        </w:rPr>
        <w:tab/>
        <w:t>Informe</w:t>
      </w:r>
      <w:r w:rsidR="00575F89">
        <w:rPr>
          <w:rFonts w:ascii="Times New Roman" w:hAnsi="Times New Roman"/>
          <w:szCs w:val="24"/>
          <w:lang w:val="es-PR"/>
        </w:rPr>
        <w:t xml:space="preserve"> oral y escrito</w:t>
      </w:r>
      <w:r w:rsidRPr="00C728B2">
        <w:rPr>
          <w:rFonts w:ascii="Times New Roman" w:hAnsi="Times New Roman"/>
          <w:szCs w:val="24"/>
          <w:lang w:val="es-PR"/>
        </w:rPr>
        <w:t>**</w:t>
      </w:r>
    </w:p>
    <w:p w14:paraId="75F4EFFD" w14:textId="77777777" w:rsidR="00442C5C" w:rsidRPr="00C728B2" w:rsidRDefault="00E436C0" w:rsidP="00442C5C">
      <w:pPr>
        <w:tabs>
          <w:tab w:val="left" w:pos="1710"/>
          <w:tab w:val="left" w:pos="2160"/>
          <w:tab w:val="left" w:pos="2430"/>
        </w:tabs>
        <w:ind w:left="1080" w:right="-988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1 nota</w:t>
      </w:r>
      <w:r>
        <w:rPr>
          <w:rFonts w:ascii="Times New Roman" w:hAnsi="Times New Roman"/>
          <w:szCs w:val="24"/>
          <w:lang w:val="es-PR"/>
        </w:rPr>
        <w:tab/>
      </w:r>
      <w:r>
        <w:rPr>
          <w:rFonts w:ascii="Times New Roman" w:hAnsi="Times New Roman"/>
          <w:szCs w:val="24"/>
          <w:lang w:val="es-PR"/>
        </w:rPr>
        <w:tab/>
      </w:r>
      <w:r>
        <w:rPr>
          <w:rFonts w:ascii="Times New Roman" w:hAnsi="Times New Roman"/>
          <w:szCs w:val="24"/>
          <w:lang w:val="es-PR"/>
        </w:rPr>
        <w:tab/>
        <w:t>Libreta de acopio</w:t>
      </w:r>
      <w:r w:rsidR="00442C5C" w:rsidRPr="00C728B2">
        <w:rPr>
          <w:rFonts w:ascii="Times New Roman" w:hAnsi="Times New Roman"/>
          <w:szCs w:val="24"/>
          <w:lang w:val="es-PR"/>
        </w:rPr>
        <w:t xml:space="preserve"> y notas (acopio)**</w:t>
      </w:r>
    </w:p>
    <w:p w14:paraId="50A7B3BF" w14:textId="77777777" w:rsidR="008E47FE" w:rsidRPr="00C728B2" w:rsidRDefault="008E47FE" w:rsidP="008E47FE">
      <w:pPr>
        <w:tabs>
          <w:tab w:val="left" w:pos="0"/>
          <w:tab w:val="left" w:pos="720"/>
          <w:tab w:val="left" w:pos="1440"/>
          <w:tab w:val="left" w:pos="1710"/>
          <w:tab w:val="left" w:pos="2160"/>
          <w:tab w:val="left" w:pos="2430"/>
        </w:tabs>
        <w:ind w:right="-988" w:hanging="990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ab/>
      </w:r>
    </w:p>
    <w:p w14:paraId="4CA78386" w14:textId="77777777" w:rsidR="008E47FE" w:rsidRPr="00C728B2" w:rsidRDefault="008E47FE" w:rsidP="008E47FE">
      <w:pPr>
        <w:tabs>
          <w:tab w:val="left" w:pos="0"/>
          <w:tab w:val="left" w:pos="720"/>
          <w:tab w:val="left" w:pos="1440"/>
          <w:tab w:val="left" w:pos="1710"/>
          <w:tab w:val="left" w:pos="2160"/>
          <w:tab w:val="left" w:pos="2430"/>
        </w:tabs>
        <w:ind w:right="-988" w:hanging="990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ab/>
        <w:t>* Este curso requiere experiencias “On Line”. El estudiante deberá tener correo electrónico y acceder con regularidad para la realización de algunos trabajos del curso que estarán disp</w:t>
      </w:r>
      <w:r w:rsidR="00C51151">
        <w:rPr>
          <w:rFonts w:ascii="Times New Roman" w:hAnsi="Times New Roman"/>
          <w:szCs w:val="24"/>
          <w:lang w:val="es-PR"/>
        </w:rPr>
        <w:t>onible en “EDU 2.0</w:t>
      </w:r>
      <w:r w:rsidRPr="00C728B2">
        <w:rPr>
          <w:rFonts w:ascii="Times New Roman" w:hAnsi="Times New Roman"/>
          <w:szCs w:val="24"/>
          <w:lang w:val="es-PR"/>
        </w:rPr>
        <w:t>” por tiempo limitado. Durante las primeras clases se orientará sobre el uso de los recursos.</w:t>
      </w:r>
    </w:p>
    <w:p w14:paraId="516D7D0D" w14:textId="77777777" w:rsidR="008E47FE" w:rsidRPr="00C728B2" w:rsidRDefault="008E47FE" w:rsidP="008E47FE">
      <w:pPr>
        <w:tabs>
          <w:tab w:val="left" w:pos="0"/>
          <w:tab w:val="left" w:pos="720"/>
          <w:tab w:val="left" w:pos="1440"/>
          <w:tab w:val="left" w:pos="1710"/>
          <w:tab w:val="left" w:pos="2160"/>
          <w:tab w:val="left" w:pos="2430"/>
        </w:tabs>
        <w:ind w:right="-988"/>
        <w:jc w:val="both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** Se indicará fecha de entrega</w:t>
      </w:r>
    </w:p>
    <w:p w14:paraId="70633F99" w14:textId="77777777" w:rsidR="008E47FE" w:rsidRPr="00C728B2" w:rsidRDefault="008E47FE" w:rsidP="008E47FE">
      <w:pPr>
        <w:tabs>
          <w:tab w:val="left" w:pos="1710"/>
          <w:tab w:val="left" w:pos="2160"/>
          <w:tab w:val="left" w:pos="2430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*** Si el estudiante se ausenta más de 8 veces representará que la nota final del curso se bajará una nota por cada ausencia adicional</w:t>
      </w:r>
    </w:p>
    <w:p w14:paraId="2A8BD5A8" w14:textId="77777777" w:rsidR="008E47FE" w:rsidRDefault="008E47FE" w:rsidP="008E47FE">
      <w:pPr>
        <w:tabs>
          <w:tab w:val="left" w:pos="1710"/>
          <w:tab w:val="left" w:pos="2160"/>
          <w:tab w:val="left" w:pos="2430"/>
        </w:tabs>
        <w:ind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lang w:val="es-PR"/>
        </w:rPr>
        <w:t>****Estas reflexiones se realizarán siguiendo las 10 competencias educativas que son las que guían el “</w:t>
      </w:r>
      <w:r w:rsidRPr="00C728B2">
        <w:rPr>
          <w:rFonts w:ascii="Times New Roman" w:hAnsi="Times New Roman"/>
          <w:b/>
          <w:i/>
          <w:szCs w:val="24"/>
          <w:lang w:val="es-PR"/>
        </w:rPr>
        <w:t>Portafolio electrónico del educando en formación</w:t>
      </w:r>
      <w:r w:rsidRPr="00C728B2">
        <w:rPr>
          <w:rFonts w:ascii="Times New Roman" w:hAnsi="Times New Roman"/>
          <w:szCs w:val="24"/>
          <w:lang w:val="es-PR"/>
        </w:rPr>
        <w:t>” de la Facultad de Educación de la UPR. Al completar el semestre, el estudiante deberá evidenciar el haber cumplido con la presentación de evidencias</w:t>
      </w:r>
      <w:r w:rsidR="005776BB">
        <w:rPr>
          <w:rFonts w:ascii="Times New Roman" w:hAnsi="Times New Roman"/>
          <w:szCs w:val="24"/>
          <w:lang w:val="es-PR"/>
        </w:rPr>
        <w:t xml:space="preserve"> de cuatro de las 10 competencias que se atienden en los Seminarios de FAED 4001, 4002</w:t>
      </w:r>
      <w:r w:rsidRPr="00C728B2">
        <w:rPr>
          <w:rFonts w:ascii="Times New Roman" w:hAnsi="Times New Roman"/>
          <w:szCs w:val="24"/>
          <w:lang w:val="es-PR"/>
        </w:rPr>
        <w:t xml:space="preserve"> (vea “Principi</w:t>
      </w:r>
      <w:r w:rsidR="00A43A49">
        <w:rPr>
          <w:rFonts w:ascii="Times New Roman" w:hAnsi="Times New Roman"/>
          <w:szCs w:val="24"/>
          <w:lang w:val="es-PR"/>
        </w:rPr>
        <w:t>os Guías” en “</w:t>
      </w:r>
      <w:r w:rsidR="00A43A49" w:rsidRPr="00A43A49">
        <w:rPr>
          <w:rFonts w:ascii="Times New Roman" w:hAnsi="Times New Roman"/>
          <w:szCs w:val="24"/>
          <w:lang w:val="es-PR"/>
        </w:rPr>
        <w:t>https://si</w:t>
      </w:r>
      <w:r w:rsidR="00A43A49">
        <w:rPr>
          <w:rFonts w:ascii="Times New Roman" w:hAnsi="Times New Roman"/>
          <w:szCs w:val="24"/>
          <w:lang w:val="es-PR"/>
        </w:rPr>
        <w:t>tes.google.com/a/upr.edu/portae/</w:t>
      </w:r>
      <w:r w:rsidR="005776BB">
        <w:rPr>
          <w:rFonts w:ascii="Times New Roman" w:hAnsi="Times New Roman"/>
          <w:szCs w:val="24"/>
          <w:lang w:val="es-PR"/>
        </w:rPr>
        <w:t>”)</w:t>
      </w:r>
      <w:r w:rsidRPr="00C728B2">
        <w:rPr>
          <w:rFonts w:ascii="Times New Roman" w:hAnsi="Times New Roman"/>
          <w:szCs w:val="24"/>
          <w:lang w:val="es-PR"/>
        </w:rPr>
        <w:t>. Durante el semestre, se proveerá información adicional sobre el manejo de esta herramienta.</w:t>
      </w:r>
    </w:p>
    <w:p w14:paraId="51905849" w14:textId="77777777" w:rsidR="00A40524" w:rsidRPr="00C728B2" w:rsidRDefault="00A40524" w:rsidP="00A40524">
      <w:pPr>
        <w:tabs>
          <w:tab w:val="left" w:pos="1710"/>
          <w:tab w:val="left" w:pos="2160"/>
          <w:tab w:val="left" w:pos="2430"/>
        </w:tabs>
        <w:ind w:right="-988"/>
        <w:rPr>
          <w:rFonts w:ascii="Times New Roman" w:hAnsi="Times New Roman"/>
          <w:szCs w:val="24"/>
          <w:lang w:val="es-PR"/>
        </w:rPr>
      </w:pPr>
    </w:p>
    <w:p w14:paraId="2997C296" w14:textId="77777777" w:rsidR="00A40524" w:rsidRDefault="00A40524" w:rsidP="00A40524">
      <w:pPr>
        <w:ind w:left="540" w:right="-988"/>
        <w:rPr>
          <w:rFonts w:ascii="Times New Roman" w:hAnsi="Times New Roman"/>
          <w:b/>
          <w:i/>
          <w:szCs w:val="24"/>
          <w:u w:val="single"/>
          <w:lang w:val="es-PR"/>
        </w:rPr>
      </w:pPr>
      <w:r>
        <w:rPr>
          <w:rFonts w:ascii="Times New Roman" w:hAnsi="Times New Roman"/>
          <w:b/>
          <w:i/>
          <w:szCs w:val="24"/>
          <w:u w:val="single"/>
          <w:lang w:val="es-PR"/>
        </w:rPr>
        <w:t>NOTAS:</w:t>
      </w:r>
    </w:p>
    <w:p w14:paraId="3E10B4B5" w14:textId="77777777" w:rsidR="00A40524" w:rsidRDefault="00A40524" w:rsidP="00A40524">
      <w:pPr>
        <w:ind w:left="540" w:right="-988"/>
        <w:rPr>
          <w:rFonts w:ascii="Times New Roman" w:hAnsi="Times New Roman"/>
          <w:b/>
          <w:i/>
          <w:szCs w:val="24"/>
          <w:u w:val="single"/>
          <w:lang w:val="es-PR"/>
        </w:rPr>
      </w:pPr>
    </w:p>
    <w:p w14:paraId="21F150C8" w14:textId="77777777" w:rsidR="00A40524" w:rsidRPr="00C728B2" w:rsidRDefault="00A40524" w:rsidP="00A40524">
      <w:pPr>
        <w:ind w:left="540" w:right="-988"/>
        <w:rPr>
          <w:rFonts w:ascii="Times New Roman" w:hAnsi="Times New Roman"/>
          <w:szCs w:val="24"/>
          <w:u w:val="single"/>
          <w:lang w:val="es-PR"/>
        </w:rPr>
      </w:pPr>
      <w:r>
        <w:rPr>
          <w:rFonts w:ascii="Times New Roman" w:hAnsi="Times New Roman"/>
          <w:szCs w:val="24"/>
          <w:lang w:val="es-PR"/>
        </w:rPr>
        <w:t xml:space="preserve">Las llaves en el Prontuario </w:t>
      </w:r>
      <w:r w:rsidRPr="00697344">
        <w:rPr>
          <w:rFonts w:ascii="Times New Roman" w:hAnsi="Times New Roman"/>
          <w:b/>
          <w:szCs w:val="24"/>
          <w:lang w:val="es-PR"/>
        </w:rPr>
        <w:t>[ ]</w:t>
      </w:r>
      <w:r>
        <w:rPr>
          <w:rFonts w:ascii="Times New Roman" w:hAnsi="Times New Roman"/>
          <w:szCs w:val="24"/>
          <w:lang w:val="es-PR"/>
        </w:rPr>
        <w:t xml:space="preserve"> a</w:t>
      </w:r>
      <w:r w:rsidRPr="00051FA9">
        <w:rPr>
          <w:rFonts w:ascii="Times New Roman" w:hAnsi="Times New Roman"/>
          <w:szCs w:val="24"/>
          <w:lang w:val="es-PR"/>
        </w:rPr>
        <w:t>lude</w:t>
      </w:r>
      <w:r>
        <w:rPr>
          <w:rFonts w:ascii="Times New Roman" w:hAnsi="Times New Roman"/>
          <w:szCs w:val="24"/>
          <w:lang w:val="es-PR"/>
        </w:rPr>
        <w:t>n</w:t>
      </w:r>
      <w:r w:rsidRPr="00051FA9">
        <w:rPr>
          <w:rFonts w:ascii="Times New Roman" w:hAnsi="Times New Roman"/>
          <w:szCs w:val="24"/>
          <w:lang w:val="es-PR"/>
        </w:rPr>
        <w:t xml:space="preserve"> a</w:t>
      </w:r>
      <w:r>
        <w:rPr>
          <w:rFonts w:ascii="Times New Roman" w:hAnsi="Times New Roman"/>
          <w:szCs w:val="24"/>
          <w:lang w:val="es-PR"/>
        </w:rPr>
        <w:t xml:space="preserve"> los número de los</w:t>
      </w:r>
      <w:r w:rsidRPr="00051FA9">
        <w:rPr>
          <w:rFonts w:ascii="Times New Roman" w:hAnsi="Times New Roman"/>
          <w:szCs w:val="24"/>
          <w:lang w:val="es-PR"/>
        </w:rPr>
        <w:t xml:space="preserve"> “</w:t>
      </w:r>
      <w:r w:rsidRPr="00290E63">
        <w:rPr>
          <w:rFonts w:ascii="Times New Roman" w:hAnsi="Times New Roman"/>
          <w:b/>
          <w:i/>
          <w:szCs w:val="24"/>
          <w:lang w:val="es-PR"/>
        </w:rPr>
        <w:t>Principios Para la Evaluación del Educador en Formación</w:t>
      </w:r>
      <w:r>
        <w:rPr>
          <w:rFonts w:ascii="Times New Roman" w:hAnsi="Times New Roman"/>
          <w:szCs w:val="24"/>
          <w:lang w:val="es-PR"/>
        </w:rPr>
        <w:t>”</w:t>
      </w:r>
      <w:r w:rsidRPr="00051FA9">
        <w:rPr>
          <w:rFonts w:ascii="Times New Roman" w:hAnsi="Times New Roman"/>
          <w:szCs w:val="24"/>
          <w:lang w:val="es-PR"/>
        </w:rPr>
        <w:t>, aprobados</w:t>
      </w:r>
      <w:r>
        <w:rPr>
          <w:rFonts w:ascii="Times New Roman" w:hAnsi="Times New Roman"/>
          <w:szCs w:val="24"/>
          <w:lang w:val="es-PR"/>
        </w:rPr>
        <w:t xml:space="preserve"> por la Facultad de Educación, el </w:t>
      </w:r>
      <w:r w:rsidRPr="00051FA9">
        <w:rPr>
          <w:rFonts w:ascii="Times New Roman" w:hAnsi="Times New Roman"/>
          <w:szCs w:val="24"/>
          <w:lang w:val="es-PR"/>
        </w:rPr>
        <w:t>11 de marzo de 2008</w:t>
      </w:r>
      <w:r>
        <w:rPr>
          <w:rFonts w:ascii="Times New Roman" w:hAnsi="Times New Roman"/>
          <w:szCs w:val="24"/>
          <w:lang w:val="es-PR"/>
        </w:rPr>
        <w:t>. (</w:t>
      </w:r>
      <w:r w:rsidRPr="00BB075B">
        <w:rPr>
          <w:rFonts w:ascii="Times New Roman" w:hAnsi="Times New Roman"/>
          <w:szCs w:val="24"/>
          <w:lang w:val="es-PR"/>
        </w:rPr>
        <w:t>https://sites.google.com/a/upr.edu/portae/calendario-1/home/principios</w:t>
      </w:r>
      <w:r>
        <w:rPr>
          <w:rFonts w:ascii="Times New Roman" w:hAnsi="Times New Roman"/>
          <w:szCs w:val="24"/>
          <w:lang w:val="es-PR"/>
        </w:rPr>
        <w:t>)</w:t>
      </w:r>
    </w:p>
    <w:p w14:paraId="41B4D801" w14:textId="77777777" w:rsidR="00A40524" w:rsidRDefault="00A40524" w:rsidP="00A40524">
      <w:pPr>
        <w:tabs>
          <w:tab w:val="left" w:pos="567"/>
        </w:tabs>
        <w:ind w:left="540" w:right="-988" w:firstLine="540"/>
        <w:rPr>
          <w:rFonts w:ascii="Times New Roman" w:hAnsi="Times New Roman"/>
          <w:szCs w:val="24"/>
          <w:lang w:val="es-PR"/>
        </w:rPr>
      </w:pPr>
    </w:p>
    <w:p w14:paraId="51CF85EA" w14:textId="77777777" w:rsidR="00A40524" w:rsidRDefault="00442C5C" w:rsidP="00A40524">
      <w:pPr>
        <w:tabs>
          <w:tab w:val="left" w:pos="567"/>
        </w:tabs>
        <w:ind w:left="540" w:right="-988"/>
        <w:rPr>
          <w:rFonts w:ascii="Times New Roman" w:hAnsi="Times New Roman"/>
          <w:szCs w:val="24"/>
          <w:lang w:val="es-PR"/>
        </w:rPr>
      </w:pPr>
      <w:r w:rsidRPr="00A40524">
        <w:rPr>
          <w:rFonts w:ascii="Times New Roman" w:hAnsi="Times New Roman"/>
          <w:b/>
          <w:i/>
          <w:szCs w:val="24"/>
          <w:lang w:val="es-PR"/>
        </w:rPr>
        <w:t>Evaluación diferenciada a estudiantes con necesidades especiales según Ley 51</w:t>
      </w:r>
      <w:r w:rsidRPr="00C728B2">
        <w:rPr>
          <w:rFonts w:ascii="Times New Roman" w:hAnsi="Times New Roman"/>
          <w:szCs w:val="24"/>
          <w:lang w:val="es-PR"/>
        </w:rPr>
        <w:t xml:space="preserve">: Las personas con necesidades especiales que así lo requieran y lo pidan serán evaluadas con métodos alternos que viabilicen su ejecución y expresión de su aprovechamiento en las actividades, pruebas, trabajos de </w:t>
      </w:r>
      <w:r w:rsidRPr="00A40524">
        <w:rPr>
          <w:rFonts w:ascii="Times New Roman" w:hAnsi="Times New Roman"/>
          <w:szCs w:val="24"/>
          <w:lang w:val="es-PR"/>
        </w:rPr>
        <w:t xml:space="preserve">investigación de este curso. </w:t>
      </w:r>
      <w:r w:rsidR="00712F23" w:rsidRPr="00A40524">
        <w:rPr>
          <w:rFonts w:ascii="Times New Roman" w:hAnsi="Times New Roman"/>
          <w:szCs w:val="24"/>
          <w:lang w:val="es-PR"/>
        </w:rPr>
        <w:t>Además,</w:t>
      </w:r>
      <w:r w:rsidRPr="00A40524">
        <w:rPr>
          <w:rFonts w:ascii="Times New Roman" w:hAnsi="Times New Roman"/>
          <w:szCs w:val="24"/>
          <w:lang w:val="es-PR"/>
        </w:rPr>
        <w:t xml:space="preserve"> se proveerá acomodo razonable para que puedan participar y beneficiarse de las actividades del curso.</w:t>
      </w:r>
    </w:p>
    <w:p w14:paraId="21513CE6" w14:textId="77777777" w:rsidR="00A40524" w:rsidRDefault="00A40524" w:rsidP="00A40524">
      <w:pPr>
        <w:tabs>
          <w:tab w:val="left" w:pos="567"/>
        </w:tabs>
        <w:ind w:left="540" w:right="-988"/>
        <w:rPr>
          <w:rFonts w:ascii="Times New Roman" w:hAnsi="Times New Roman"/>
          <w:bCs/>
          <w:i/>
          <w:szCs w:val="24"/>
          <w:lang w:val="es-PR"/>
        </w:rPr>
      </w:pPr>
    </w:p>
    <w:p w14:paraId="449A03B1" w14:textId="77777777" w:rsidR="00290E63" w:rsidRPr="00A40524" w:rsidRDefault="00A40524" w:rsidP="00A40524">
      <w:pPr>
        <w:tabs>
          <w:tab w:val="left" w:pos="567"/>
        </w:tabs>
        <w:ind w:left="540" w:right="-988"/>
        <w:rPr>
          <w:rFonts w:ascii="Times New Roman" w:hAnsi="Times New Roman"/>
          <w:szCs w:val="24"/>
          <w:lang w:val="es-PR"/>
        </w:rPr>
      </w:pPr>
      <w:r w:rsidRPr="00A40524">
        <w:rPr>
          <w:rFonts w:ascii="Times New Roman" w:hAnsi="Times New Roman"/>
          <w:b/>
          <w:bCs/>
          <w:i/>
          <w:szCs w:val="24"/>
          <w:lang w:val="es-PR"/>
        </w:rPr>
        <w:t>Política de honestidad académica</w:t>
      </w:r>
      <w:r w:rsidRPr="00A40524">
        <w:rPr>
          <w:rFonts w:ascii="Times New Roman" w:hAnsi="Times New Roman"/>
          <w:bCs/>
          <w:szCs w:val="24"/>
          <w:lang w:val="es-PR"/>
        </w:rPr>
        <w:t>: En este curso se sigue la política institucional de la UPRRP en torno a la honestidad académica y cómo evitar el plagio.  Para más información favor de consultar:</w:t>
      </w:r>
      <w:r w:rsidRPr="00A40524">
        <w:rPr>
          <w:rFonts w:ascii="Times New Roman" w:hAnsi="Times New Roman"/>
          <w:b/>
          <w:bCs/>
          <w:szCs w:val="24"/>
          <w:lang w:val="es-PR"/>
        </w:rPr>
        <w:t xml:space="preserve"> </w:t>
      </w:r>
      <w:hyperlink r:id="rId10" w:history="1">
        <w:r w:rsidRPr="00A40524">
          <w:rPr>
            <w:rStyle w:val="Hyperlink"/>
            <w:rFonts w:ascii="Times New Roman" w:hAnsi="Times New Roman"/>
            <w:bCs/>
            <w:color w:val="auto"/>
            <w:szCs w:val="24"/>
            <w:lang w:val="es-PR"/>
          </w:rPr>
          <w:t>http://www.uprrp.edu/images/opusculohonestidad.pdf</w:t>
        </w:r>
      </w:hyperlink>
    </w:p>
    <w:p w14:paraId="638C89B8" w14:textId="77777777" w:rsidR="00805CEC" w:rsidRPr="00C728B2" w:rsidRDefault="00C728B2" w:rsidP="00805CEC">
      <w:pPr>
        <w:numPr>
          <w:ilvl w:val="0"/>
          <w:numId w:val="4"/>
        </w:numPr>
        <w:tabs>
          <w:tab w:val="left" w:pos="567"/>
        </w:tabs>
        <w:ind w:right="-988"/>
        <w:rPr>
          <w:rFonts w:ascii="Times New Roman" w:hAnsi="Times New Roman"/>
          <w:szCs w:val="24"/>
          <w:lang w:val="es-PR"/>
        </w:rPr>
      </w:pPr>
      <w:r w:rsidRPr="00051FA9">
        <w:rPr>
          <w:rFonts w:ascii="Times New Roman" w:hAnsi="Times New Roman"/>
          <w:b/>
          <w:szCs w:val="24"/>
          <w:lang w:val="es-PR"/>
        </w:rPr>
        <w:br w:type="page"/>
      </w:r>
      <w:proofErr w:type="spellStart"/>
      <w:r w:rsidR="00BD507B" w:rsidRPr="00C728B2">
        <w:rPr>
          <w:rFonts w:ascii="Times New Roman" w:hAnsi="Times New Roman"/>
          <w:b/>
          <w:szCs w:val="24"/>
        </w:rPr>
        <w:lastRenderedPageBreak/>
        <w:t>Bibliografía</w:t>
      </w:r>
      <w:proofErr w:type="spellEnd"/>
      <w:r w:rsidR="00BD507B" w:rsidRPr="00C728B2">
        <w:rPr>
          <w:rFonts w:ascii="Times New Roman" w:hAnsi="Times New Roman"/>
          <w:szCs w:val="24"/>
        </w:rPr>
        <w:t>:</w:t>
      </w:r>
    </w:p>
    <w:p w14:paraId="218C51AE" w14:textId="77777777" w:rsidR="00C728B2" w:rsidRDefault="00C728B2" w:rsidP="00C728B2">
      <w:pPr>
        <w:tabs>
          <w:tab w:val="left" w:pos="567"/>
        </w:tabs>
        <w:ind w:left="1080" w:right="-988"/>
        <w:rPr>
          <w:rFonts w:ascii="Times New Roman" w:hAnsi="Times New Roman"/>
          <w:szCs w:val="24"/>
          <w:lang w:val="es-PR"/>
        </w:rPr>
      </w:pPr>
      <w:r w:rsidRPr="00C728B2">
        <w:rPr>
          <w:rFonts w:ascii="Times New Roman" w:hAnsi="Times New Roman"/>
          <w:szCs w:val="24"/>
          <w:u w:val="single"/>
          <w:lang w:val="es-PR"/>
        </w:rPr>
        <w:t>Libro de texto</w:t>
      </w:r>
      <w:r w:rsidRPr="00C728B2">
        <w:rPr>
          <w:rFonts w:ascii="Times New Roman" w:hAnsi="Times New Roman"/>
          <w:szCs w:val="24"/>
          <w:lang w:val="es-PR"/>
        </w:rPr>
        <w:t xml:space="preserve">: Padín Zamot, William. (2005, Edición ampliada). </w:t>
      </w:r>
      <w:r w:rsidRPr="00C728B2">
        <w:rPr>
          <w:rFonts w:ascii="Times New Roman" w:hAnsi="Times New Roman"/>
          <w:b/>
          <w:szCs w:val="24"/>
          <w:lang w:val="es-PR"/>
        </w:rPr>
        <w:t>Manual de Teatro Escolar: Alternativas para el maestro</w:t>
      </w:r>
      <w:r w:rsidRPr="00C728B2">
        <w:rPr>
          <w:rFonts w:ascii="Times New Roman" w:hAnsi="Times New Roman"/>
          <w:szCs w:val="24"/>
          <w:lang w:val="es-PR"/>
        </w:rPr>
        <w:t>. Río Piedras: Editorial de la Universidad de Puerto Rico.</w:t>
      </w:r>
    </w:p>
    <w:p w14:paraId="1F264107" w14:textId="77777777" w:rsidR="00C728B2" w:rsidRPr="00C728B2" w:rsidRDefault="00C728B2" w:rsidP="00C728B2">
      <w:pPr>
        <w:tabs>
          <w:tab w:val="left" w:pos="567"/>
        </w:tabs>
        <w:ind w:left="1080" w:right="-988"/>
        <w:rPr>
          <w:rFonts w:ascii="Times New Roman" w:hAnsi="Times New Roman"/>
          <w:szCs w:val="24"/>
          <w:lang w:val="es-PR"/>
        </w:rPr>
      </w:pPr>
    </w:p>
    <w:p w14:paraId="19996198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  <w:lang w:val="es-PR"/>
        </w:rPr>
        <w:t xml:space="preserve">Boal, Augusto. </w:t>
      </w:r>
      <w:r w:rsidRPr="007F3810">
        <w:rPr>
          <w:rFonts w:ascii="Times New Roman" w:hAnsi="Times New Roman"/>
          <w:szCs w:val="24"/>
        </w:rPr>
        <w:t xml:space="preserve">(1995). </w:t>
      </w:r>
      <w:r w:rsidRPr="007F3810">
        <w:rPr>
          <w:rFonts w:ascii="Times New Roman" w:hAnsi="Times New Roman"/>
          <w:b/>
          <w:szCs w:val="24"/>
        </w:rPr>
        <w:t>The Rainbow of Desire: The Boal Method of Theatre and Therapy</w:t>
      </w:r>
      <w:r w:rsidRPr="007F3810">
        <w:rPr>
          <w:rFonts w:ascii="Times New Roman" w:hAnsi="Times New Roman"/>
          <w:szCs w:val="24"/>
        </w:rPr>
        <w:t>. New York: Routledge.</w:t>
      </w:r>
    </w:p>
    <w:p w14:paraId="2C41B29A" w14:textId="77777777" w:rsidR="00AA6B12" w:rsidRPr="007F3810" w:rsidRDefault="00AA6B12" w:rsidP="00E71B08">
      <w:pPr>
        <w:ind w:left="1440" w:right="-988" w:hanging="450"/>
        <w:rPr>
          <w:rFonts w:ascii="Times New Roman" w:hAnsi="Times New Roman"/>
          <w:szCs w:val="24"/>
          <w:lang w:val="es-PR"/>
        </w:rPr>
      </w:pPr>
      <w:r w:rsidRPr="007F3810">
        <w:rPr>
          <w:rFonts w:ascii="Times New Roman" w:hAnsi="Times New Roman"/>
          <w:szCs w:val="24"/>
        </w:rPr>
        <w:t xml:space="preserve">Campbell, Melvin. (2004) </w:t>
      </w:r>
      <w:r w:rsidRPr="007F3810">
        <w:rPr>
          <w:rFonts w:ascii="Times New Roman" w:hAnsi="Times New Roman"/>
          <w:b/>
          <w:szCs w:val="24"/>
        </w:rPr>
        <w:t>Readers Theatre in the Classroom: A Manual for Teachers of Children and Adults</w:t>
      </w:r>
      <w:r w:rsidRPr="007F3810">
        <w:rPr>
          <w:rFonts w:ascii="Times New Roman" w:hAnsi="Times New Roman"/>
          <w:szCs w:val="24"/>
        </w:rPr>
        <w:t xml:space="preserve">. </w:t>
      </w:r>
      <w:r w:rsidRPr="007F3810">
        <w:rPr>
          <w:rFonts w:ascii="Times New Roman" w:hAnsi="Times New Roman"/>
          <w:szCs w:val="24"/>
          <w:lang w:val="es-PR"/>
        </w:rPr>
        <w:t xml:space="preserve">Nebraska: iUniverse </w:t>
      </w:r>
      <w:r w:rsidR="00712F23" w:rsidRPr="007F3810">
        <w:rPr>
          <w:rFonts w:ascii="Times New Roman" w:hAnsi="Times New Roman"/>
          <w:szCs w:val="24"/>
          <w:lang w:val="es-PR"/>
        </w:rPr>
        <w:t>Inc.</w:t>
      </w:r>
    </w:p>
    <w:p w14:paraId="57261111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  <w:lang w:val="es-PR"/>
        </w:rPr>
      </w:pPr>
      <w:r w:rsidRPr="007F3810">
        <w:rPr>
          <w:rFonts w:ascii="Times New Roman" w:hAnsi="Times New Roman"/>
          <w:szCs w:val="24"/>
          <w:lang w:val="es-PR"/>
        </w:rPr>
        <w:t xml:space="preserve">Ceballos, Edgar. (1995). </w:t>
      </w:r>
      <w:r w:rsidRPr="007F3810">
        <w:rPr>
          <w:rFonts w:ascii="Times New Roman" w:hAnsi="Times New Roman"/>
          <w:b/>
          <w:szCs w:val="24"/>
          <w:lang w:val="es-PR"/>
        </w:rPr>
        <w:t>Principios de construcción dramática</w:t>
      </w:r>
      <w:r w:rsidRPr="007F3810">
        <w:rPr>
          <w:rFonts w:ascii="Times New Roman" w:hAnsi="Times New Roman"/>
          <w:szCs w:val="24"/>
          <w:lang w:val="es-PR"/>
        </w:rPr>
        <w:t>. México: Grupo Editorial Gaceta, S.A.</w:t>
      </w:r>
    </w:p>
    <w:p w14:paraId="6A69945C" w14:textId="77777777" w:rsidR="00E30033" w:rsidRPr="007F3810" w:rsidRDefault="00E30033" w:rsidP="00805CEC">
      <w:pPr>
        <w:ind w:left="1440" w:right="-988" w:hanging="450"/>
        <w:rPr>
          <w:rFonts w:ascii="Times New Roman" w:hAnsi="Times New Roman"/>
          <w:szCs w:val="24"/>
        </w:rPr>
      </w:pPr>
      <w:proofErr w:type="gramStart"/>
      <w:r w:rsidRPr="007F3810">
        <w:rPr>
          <w:rFonts w:ascii="Times New Roman" w:hAnsi="Times New Roman"/>
          <w:szCs w:val="24"/>
        </w:rPr>
        <w:t>Chaffee, John.</w:t>
      </w:r>
      <w:proofErr w:type="gramEnd"/>
      <w:r w:rsidRPr="007F3810">
        <w:rPr>
          <w:rFonts w:ascii="Times New Roman" w:hAnsi="Times New Roman"/>
          <w:szCs w:val="24"/>
        </w:rPr>
        <w:t xml:space="preserve"> (2012)</w:t>
      </w:r>
      <w:proofErr w:type="gramStart"/>
      <w:r w:rsidRPr="007F3810">
        <w:rPr>
          <w:rFonts w:ascii="Times New Roman" w:hAnsi="Times New Roman"/>
          <w:szCs w:val="24"/>
        </w:rPr>
        <w:t xml:space="preserve">. </w:t>
      </w:r>
      <w:r w:rsidRPr="007F3810">
        <w:rPr>
          <w:rFonts w:ascii="Times New Roman" w:hAnsi="Times New Roman"/>
          <w:b/>
          <w:szCs w:val="24"/>
        </w:rPr>
        <w:t>Thinking Critically</w:t>
      </w:r>
      <w:r w:rsidRPr="007F3810">
        <w:rPr>
          <w:rFonts w:ascii="Times New Roman" w:hAnsi="Times New Roman"/>
          <w:szCs w:val="24"/>
        </w:rPr>
        <w:t>.</w:t>
      </w:r>
      <w:proofErr w:type="gramEnd"/>
      <w:r w:rsidRPr="007F3810">
        <w:rPr>
          <w:rFonts w:ascii="Times New Roman" w:hAnsi="Times New Roman"/>
          <w:szCs w:val="24"/>
        </w:rPr>
        <w:t xml:space="preserve"> Boston: </w:t>
      </w:r>
      <w:proofErr w:type="spellStart"/>
      <w:r w:rsidRPr="007F3810">
        <w:rPr>
          <w:rFonts w:ascii="Times New Roman" w:hAnsi="Times New Roman"/>
          <w:szCs w:val="24"/>
        </w:rPr>
        <w:t>Wadswortth</w:t>
      </w:r>
      <w:proofErr w:type="spellEnd"/>
      <w:r w:rsidRPr="007F3810">
        <w:rPr>
          <w:rFonts w:ascii="Times New Roman" w:hAnsi="Times New Roman"/>
          <w:szCs w:val="24"/>
        </w:rPr>
        <w:t xml:space="preserve"> Cengage Learning.</w:t>
      </w:r>
    </w:p>
    <w:p w14:paraId="6F6D8FCB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proofErr w:type="gramStart"/>
      <w:r w:rsidRPr="007F3810">
        <w:rPr>
          <w:rFonts w:ascii="Times New Roman" w:hAnsi="Times New Roman"/>
          <w:szCs w:val="24"/>
        </w:rPr>
        <w:t>Consortium of National Arts Education Association.</w:t>
      </w:r>
      <w:proofErr w:type="gramEnd"/>
      <w:r w:rsidRPr="007F3810">
        <w:rPr>
          <w:rFonts w:ascii="Times New Roman" w:hAnsi="Times New Roman"/>
          <w:szCs w:val="24"/>
        </w:rPr>
        <w:t xml:space="preserve"> (1994)</w:t>
      </w:r>
      <w:proofErr w:type="gramStart"/>
      <w:r w:rsidRPr="007F3810">
        <w:rPr>
          <w:rFonts w:ascii="Times New Roman" w:hAnsi="Times New Roman"/>
          <w:szCs w:val="24"/>
        </w:rPr>
        <w:t xml:space="preserve">. </w:t>
      </w:r>
      <w:r w:rsidRPr="007F3810">
        <w:rPr>
          <w:rFonts w:ascii="Times New Roman" w:hAnsi="Times New Roman"/>
          <w:b/>
          <w:szCs w:val="24"/>
        </w:rPr>
        <w:t>National Standards for Arts Education</w:t>
      </w:r>
      <w:r w:rsidRPr="007F3810">
        <w:rPr>
          <w:rFonts w:ascii="Times New Roman" w:hAnsi="Times New Roman"/>
          <w:szCs w:val="24"/>
        </w:rPr>
        <w:t>.</w:t>
      </w:r>
      <w:proofErr w:type="gramEnd"/>
      <w:r w:rsidRPr="007F3810">
        <w:rPr>
          <w:rFonts w:ascii="Times New Roman" w:hAnsi="Times New Roman"/>
          <w:szCs w:val="24"/>
        </w:rPr>
        <w:t xml:space="preserve"> Reston, Virginia: Music Educator National Conference.</w:t>
      </w:r>
    </w:p>
    <w:p w14:paraId="5932610C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proofErr w:type="spellStart"/>
      <w:r w:rsidRPr="007F3810">
        <w:rPr>
          <w:rFonts w:ascii="Times New Roman" w:hAnsi="Times New Roman"/>
          <w:szCs w:val="24"/>
        </w:rPr>
        <w:t>Deasy</w:t>
      </w:r>
      <w:proofErr w:type="spellEnd"/>
      <w:r w:rsidRPr="007F3810">
        <w:rPr>
          <w:rFonts w:ascii="Times New Roman" w:hAnsi="Times New Roman"/>
          <w:szCs w:val="24"/>
        </w:rPr>
        <w:t xml:space="preserve">, R.J. (2002). </w:t>
      </w:r>
      <w:r w:rsidRPr="007F3810">
        <w:rPr>
          <w:rFonts w:ascii="Times New Roman" w:hAnsi="Times New Roman"/>
          <w:b/>
          <w:bCs/>
          <w:szCs w:val="24"/>
        </w:rPr>
        <w:t>Critical Links: Learning in the Arts and Student Academic and Social Development</w:t>
      </w:r>
      <w:r w:rsidRPr="007F3810">
        <w:rPr>
          <w:rFonts w:ascii="Times New Roman" w:hAnsi="Times New Roman"/>
          <w:szCs w:val="24"/>
        </w:rPr>
        <w:t>. Washington, DC</w:t>
      </w:r>
      <w:proofErr w:type="gramStart"/>
      <w:r w:rsidRPr="007F3810">
        <w:rPr>
          <w:rFonts w:ascii="Times New Roman" w:hAnsi="Times New Roman"/>
          <w:szCs w:val="24"/>
        </w:rPr>
        <w:t>.:</w:t>
      </w:r>
      <w:proofErr w:type="gramEnd"/>
      <w:r w:rsidRPr="007F3810">
        <w:rPr>
          <w:rFonts w:ascii="Times New Roman" w:hAnsi="Times New Roman"/>
          <w:szCs w:val="24"/>
        </w:rPr>
        <w:t xml:space="preserve"> Arts Education Partnership.</w:t>
      </w:r>
    </w:p>
    <w:p w14:paraId="7CC1DE66" w14:textId="12E0DC67" w:rsidR="00AA6B12" w:rsidRPr="007F3810" w:rsidRDefault="00AA6B12" w:rsidP="00E71B08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</w:rPr>
        <w:t>Gavin, Levy.</w:t>
      </w:r>
      <w:r w:rsidR="0010616B" w:rsidRPr="007F3810">
        <w:rPr>
          <w:rFonts w:ascii="Times New Roman" w:hAnsi="Times New Roman"/>
          <w:szCs w:val="24"/>
        </w:rPr>
        <w:t xml:space="preserve"> (2015)</w:t>
      </w:r>
      <w:r w:rsidRPr="007F3810">
        <w:rPr>
          <w:rFonts w:ascii="Times New Roman" w:hAnsi="Times New Roman"/>
          <w:szCs w:val="24"/>
        </w:rPr>
        <w:t xml:space="preserve"> </w:t>
      </w:r>
      <w:r w:rsidRPr="007F3810">
        <w:rPr>
          <w:rFonts w:ascii="Times New Roman" w:hAnsi="Times New Roman"/>
          <w:b/>
          <w:szCs w:val="24"/>
        </w:rPr>
        <w:t>112 Acting Games: A Comprehensive Workbook of Theatre Games for Developing Acting Skills</w:t>
      </w:r>
      <w:r w:rsidRPr="007F3810">
        <w:rPr>
          <w:rFonts w:ascii="Times New Roman" w:hAnsi="Times New Roman"/>
          <w:szCs w:val="24"/>
        </w:rPr>
        <w:t>. Colorado: Meriwether Publishing LTD.</w:t>
      </w:r>
    </w:p>
    <w:p w14:paraId="347DF57A" w14:textId="77777777" w:rsidR="00AA6B12" w:rsidRPr="007F3810" w:rsidRDefault="00AA6B12" w:rsidP="00E71B08">
      <w:pPr>
        <w:ind w:left="1440" w:right="-988" w:hanging="450"/>
        <w:rPr>
          <w:rFonts w:ascii="Times New Roman" w:hAnsi="Times New Roman"/>
          <w:szCs w:val="24"/>
        </w:rPr>
      </w:pPr>
      <w:proofErr w:type="spellStart"/>
      <w:r w:rsidRPr="007F3810">
        <w:rPr>
          <w:rFonts w:ascii="Times New Roman" w:hAnsi="Times New Roman"/>
          <w:szCs w:val="24"/>
        </w:rPr>
        <w:t>Jonhson</w:t>
      </w:r>
      <w:proofErr w:type="spellEnd"/>
      <w:r w:rsidRPr="007F3810">
        <w:rPr>
          <w:rFonts w:ascii="Times New Roman" w:hAnsi="Times New Roman"/>
          <w:szCs w:val="24"/>
        </w:rPr>
        <w:t xml:space="preserve">, Margaret. (2007). </w:t>
      </w:r>
      <w:r w:rsidRPr="007F3810">
        <w:rPr>
          <w:rFonts w:ascii="Times New Roman" w:hAnsi="Times New Roman"/>
          <w:b/>
          <w:bCs/>
          <w:kern w:val="36"/>
          <w:szCs w:val="24"/>
          <w:lang w:eastAsia="es-PR"/>
        </w:rPr>
        <w:t>The Drama Teacher's Survival Guide: A Complete Tool Kit for Theatre Arts</w:t>
      </w:r>
      <w:r w:rsidRPr="007F3810">
        <w:rPr>
          <w:rFonts w:ascii="Times New Roman" w:hAnsi="Times New Roman"/>
          <w:bCs/>
          <w:kern w:val="36"/>
          <w:szCs w:val="24"/>
          <w:lang w:eastAsia="es-PR"/>
        </w:rPr>
        <w:t xml:space="preserve">. </w:t>
      </w:r>
      <w:r w:rsidRPr="007F3810">
        <w:rPr>
          <w:rFonts w:ascii="Times New Roman" w:hAnsi="Times New Roman"/>
          <w:szCs w:val="24"/>
        </w:rPr>
        <w:t>New York: Faber &amp; Faber, Inc</w:t>
      </w:r>
      <w:proofErr w:type="gramStart"/>
      <w:r w:rsidRPr="007F3810">
        <w:rPr>
          <w:rFonts w:ascii="Times New Roman" w:hAnsi="Times New Roman"/>
          <w:szCs w:val="24"/>
        </w:rPr>
        <w:t>..</w:t>
      </w:r>
      <w:proofErr w:type="gramEnd"/>
    </w:p>
    <w:p w14:paraId="7CEE9ACC" w14:textId="77777777" w:rsidR="002F58EB" w:rsidRPr="007F3810" w:rsidRDefault="00CE7BE8" w:rsidP="002F58EB">
      <w:pPr>
        <w:ind w:left="1440" w:right="-988" w:hanging="450"/>
        <w:rPr>
          <w:rFonts w:ascii="Times New Roman" w:hAnsi="Times New Roman"/>
          <w:szCs w:val="24"/>
        </w:rPr>
      </w:pPr>
      <w:proofErr w:type="spellStart"/>
      <w:r w:rsidRPr="007F3810">
        <w:rPr>
          <w:rFonts w:ascii="Times New Roman" w:hAnsi="Times New Roman"/>
          <w:szCs w:val="24"/>
        </w:rPr>
        <w:t>Landy</w:t>
      </w:r>
      <w:proofErr w:type="spellEnd"/>
      <w:r w:rsidRPr="007F3810">
        <w:rPr>
          <w:rFonts w:ascii="Times New Roman" w:hAnsi="Times New Roman"/>
          <w:szCs w:val="24"/>
        </w:rPr>
        <w:t xml:space="preserve">, Robert. (1994). </w:t>
      </w:r>
      <w:r w:rsidRPr="007F3810">
        <w:rPr>
          <w:rFonts w:ascii="Times New Roman" w:hAnsi="Times New Roman"/>
          <w:b/>
          <w:szCs w:val="24"/>
        </w:rPr>
        <w:t xml:space="preserve">Drama </w:t>
      </w:r>
      <w:proofErr w:type="spellStart"/>
      <w:r w:rsidRPr="007F3810">
        <w:rPr>
          <w:rFonts w:ascii="Times New Roman" w:hAnsi="Times New Roman"/>
          <w:b/>
          <w:szCs w:val="24"/>
        </w:rPr>
        <w:t>Therapy</w:t>
      </w:r>
      <w:proofErr w:type="gramStart"/>
      <w:r w:rsidRPr="007F3810">
        <w:rPr>
          <w:rFonts w:ascii="Times New Roman" w:hAnsi="Times New Roman"/>
          <w:szCs w:val="24"/>
        </w:rPr>
        <w:t>:</w:t>
      </w:r>
      <w:r w:rsidRPr="007F3810">
        <w:rPr>
          <w:rFonts w:ascii="Times New Roman" w:hAnsi="Times New Roman"/>
          <w:b/>
          <w:szCs w:val="24"/>
        </w:rPr>
        <w:t>Concepts</w:t>
      </w:r>
      <w:proofErr w:type="spellEnd"/>
      <w:proofErr w:type="gramEnd"/>
      <w:r w:rsidRPr="007F3810">
        <w:rPr>
          <w:rFonts w:ascii="Times New Roman" w:hAnsi="Times New Roman"/>
          <w:b/>
          <w:szCs w:val="24"/>
        </w:rPr>
        <w:t>, Theories and Practices</w:t>
      </w:r>
      <w:r w:rsidRPr="007F3810">
        <w:rPr>
          <w:rFonts w:ascii="Times New Roman" w:hAnsi="Times New Roman"/>
          <w:szCs w:val="24"/>
        </w:rPr>
        <w:t>. Springfield: Charles C. Thomas Publisher.</w:t>
      </w:r>
    </w:p>
    <w:p w14:paraId="1ED59EEF" w14:textId="68B575EC" w:rsidR="002F58EB" w:rsidRPr="007F3810" w:rsidRDefault="002F58EB" w:rsidP="002F58EB">
      <w:pPr>
        <w:ind w:left="1440" w:right="-988" w:hanging="450"/>
        <w:rPr>
          <w:rFonts w:ascii="Times New Roman" w:hAnsi="Times New Roman"/>
          <w:szCs w:val="24"/>
        </w:rPr>
      </w:pPr>
      <w:proofErr w:type="gramStart"/>
      <w:r w:rsidRPr="007F3810">
        <w:rPr>
          <w:szCs w:val="24"/>
        </w:rPr>
        <w:t>Levy, Gavin.</w:t>
      </w:r>
      <w:proofErr w:type="gramEnd"/>
      <w:r w:rsidRPr="007F3810">
        <w:rPr>
          <w:szCs w:val="24"/>
        </w:rPr>
        <w:t xml:space="preserve"> (2010). </w:t>
      </w:r>
      <w:r w:rsidRPr="007F3810">
        <w:rPr>
          <w:b/>
          <w:szCs w:val="24"/>
        </w:rPr>
        <w:t>275 Acting Games: Connected</w:t>
      </w:r>
      <w:r w:rsidRPr="007F3810">
        <w:rPr>
          <w:szCs w:val="24"/>
        </w:rPr>
        <w:t>. Colorado Springs, Colorado: Meriwether Publishing LTD.</w:t>
      </w:r>
    </w:p>
    <w:p w14:paraId="1371365D" w14:textId="77777777" w:rsidR="00A43A49" w:rsidRPr="007F3810" w:rsidRDefault="00A43A49" w:rsidP="00E71B08">
      <w:pPr>
        <w:ind w:left="1440" w:right="-988" w:hanging="450"/>
        <w:rPr>
          <w:rFonts w:ascii="Times New Roman" w:hAnsi="Times New Roman"/>
          <w:szCs w:val="24"/>
        </w:rPr>
      </w:pPr>
      <w:proofErr w:type="spellStart"/>
      <w:r w:rsidRPr="007F3810">
        <w:rPr>
          <w:rFonts w:ascii="Times New Roman" w:hAnsi="Times New Roman"/>
          <w:szCs w:val="24"/>
        </w:rPr>
        <w:t>Lecoq</w:t>
      </w:r>
      <w:proofErr w:type="spellEnd"/>
      <w:r w:rsidRPr="007F3810">
        <w:rPr>
          <w:rFonts w:ascii="Times New Roman" w:hAnsi="Times New Roman"/>
          <w:szCs w:val="24"/>
        </w:rPr>
        <w:t xml:space="preserve">, Jacques. (2001). </w:t>
      </w:r>
      <w:r w:rsidRPr="007F3810">
        <w:rPr>
          <w:rFonts w:ascii="Times New Roman" w:hAnsi="Times New Roman"/>
          <w:b/>
          <w:szCs w:val="24"/>
        </w:rPr>
        <w:t>The Moving Body: Teaching Creative Theatre</w:t>
      </w:r>
      <w:r w:rsidRPr="007F3810">
        <w:rPr>
          <w:rFonts w:ascii="Times New Roman" w:hAnsi="Times New Roman"/>
          <w:szCs w:val="24"/>
        </w:rPr>
        <w:t>. New York: Routledge.</w:t>
      </w:r>
    </w:p>
    <w:p w14:paraId="793F4C7F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proofErr w:type="spellStart"/>
      <w:r w:rsidRPr="007F3810">
        <w:rPr>
          <w:rFonts w:ascii="Times New Roman" w:hAnsi="Times New Roman"/>
          <w:szCs w:val="24"/>
        </w:rPr>
        <w:t>McCaslin</w:t>
      </w:r>
      <w:proofErr w:type="spellEnd"/>
      <w:r w:rsidRPr="007F3810">
        <w:rPr>
          <w:rFonts w:ascii="Times New Roman" w:hAnsi="Times New Roman"/>
          <w:szCs w:val="24"/>
        </w:rPr>
        <w:t xml:space="preserve">, Nellie. (1987). </w:t>
      </w:r>
      <w:r w:rsidRPr="007F3810">
        <w:rPr>
          <w:rFonts w:ascii="Times New Roman" w:hAnsi="Times New Roman"/>
          <w:b/>
          <w:szCs w:val="24"/>
        </w:rPr>
        <w:t>Creative Drama in the Intermediate Grades: A Hand Book for Teachers</w:t>
      </w:r>
      <w:r w:rsidRPr="007F3810">
        <w:rPr>
          <w:rFonts w:ascii="Times New Roman" w:hAnsi="Times New Roman"/>
          <w:szCs w:val="24"/>
        </w:rPr>
        <w:t>. New York, NY: Longman Inc.</w:t>
      </w:r>
    </w:p>
    <w:p w14:paraId="0C66A59E" w14:textId="77777777" w:rsidR="00AA6B12" w:rsidRPr="007F3810" w:rsidRDefault="00AA6B12" w:rsidP="00E71B08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</w:rPr>
        <w:t xml:space="preserve">McKean, Barbara. (2006). </w:t>
      </w:r>
      <w:r w:rsidRPr="007F3810">
        <w:rPr>
          <w:rFonts w:ascii="Times New Roman" w:hAnsi="Times New Roman"/>
          <w:b/>
          <w:szCs w:val="24"/>
        </w:rPr>
        <w:t xml:space="preserve">Teaching Artist at Work: Theatre With Young People in Educational Setting. </w:t>
      </w:r>
      <w:r w:rsidRPr="007F3810">
        <w:rPr>
          <w:rFonts w:ascii="Times New Roman" w:hAnsi="Times New Roman"/>
          <w:szCs w:val="24"/>
        </w:rPr>
        <w:t>New Hampshire: Heinemann.</w:t>
      </w:r>
    </w:p>
    <w:p w14:paraId="6D222E76" w14:textId="77777777" w:rsidR="002F58EB" w:rsidRPr="007F3810" w:rsidRDefault="00AA6B12" w:rsidP="002F58EB">
      <w:pPr>
        <w:ind w:left="1440" w:right="-988" w:hanging="450"/>
        <w:rPr>
          <w:rFonts w:ascii="Times New Roman" w:hAnsi="Times New Roman"/>
          <w:szCs w:val="24"/>
          <w:lang w:val="es-PR"/>
        </w:rPr>
      </w:pPr>
      <w:proofErr w:type="spellStart"/>
      <w:r w:rsidRPr="007F3810">
        <w:rPr>
          <w:rFonts w:ascii="Times New Roman" w:hAnsi="Times New Roman"/>
          <w:szCs w:val="24"/>
          <w:lang w:val="es-ES_tradnl"/>
        </w:rPr>
        <w:t>Padín</w:t>
      </w:r>
      <w:proofErr w:type="spellEnd"/>
      <w:r w:rsidRPr="007F3810">
        <w:rPr>
          <w:rFonts w:ascii="Times New Roman" w:hAnsi="Times New Roman"/>
          <w:szCs w:val="24"/>
          <w:lang w:val="es-ES_tradnl"/>
        </w:rPr>
        <w:t xml:space="preserve"> Zamot, William. </w:t>
      </w:r>
      <w:r w:rsidRPr="007F3810">
        <w:rPr>
          <w:rFonts w:ascii="Times New Roman" w:hAnsi="Times New Roman"/>
          <w:szCs w:val="24"/>
          <w:lang w:val="es-PR"/>
        </w:rPr>
        <w:t xml:space="preserve">(2005, 2da Edición Ampliada). </w:t>
      </w:r>
      <w:r w:rsidRPr="007F3810">
        <w:rPr>
          <w:rFonts w:ascii="Times New Roman" w:hAnsi="Times New Roman"/>
          <w:b/>
          <w:szCs w:val="24"/>
          <w:lang w:val="es-PR"/>
        </w:rPr>
        <w:t>Manual de Teatro Escolar: Alternativas para el maestro</w:t>
      </w:r>
      <w:r w:rsidRPr="007F3810">
        <w:rPr>
          <w:rFonts w:ascii="Times New Roman" w:hAnsi="Times New Roman"/>
          <w:szCs w:val="24"/>
          <w:lang w:val="es-PR"/>
        </w:rPr>
        <w:t>. Río Piedras: Editorial de la Universidad de Puerto Rico.</w:t>
      </w:r>
    </w:p>
    <w:p w14:paraId="72E7D56D" w14:textId="77777777" w:rsidR="002F58EB" w:rsidRPr="007F3810" w:rsidRDefault="002F58EB" w:rsidP="002F58EB">
      <w:pPr>
        <w:ind w:left="1440" w:right="-988" w:hanging="450"/>
        <w:rPr>
          <w:rFonts w:ascii="Times New Roman" w:hAnsi="Times New Roman"/>
          <w:szCs w:val="24"/>
          <w:lang w:val="es-PR"/>
        </w:rPr>
      </w:pPr>
      <w:r w:rsidRPr="007F3810">
        <w:rPr>
          <w:rStyle w:val="ptbrand"/>
          <w:szCs w:val="24"/>
          <w:lang w:val="es-PR"/>
        </w:rPr>
        <w:t xml:space="preserve">Patterson, Jim. </w:t>
      </w:r>
      <w:r w:rsidRPr="007F3810">
        <w:rPr>
          <w:rStyle w:val="ptbrand"/>
          <w:szCs w:val="24"/>
        </w:rPr>
        <w:t xml:space="preserve">(2006). </w:t>
      </w:r>
      <w:r w:rsidRPr="007F3810">
        <w:rPr>
          <w:b/>
          <w:szCs w:val="24"/>
        </w:rPr>
        <w:t>Theatre in the Secondary School Classroom: Methods and Strategies for the Beginning Teacher</w:t>
      </w:r>
      <w:r w:rsidRPr="007F3810">
        <w:rPr>
          <w:szCs w:val="24"/>
        </w:rPr>
        <w:t>. New Hampshire: Heinemann.</w:t>
      </w:r>
    </w:p>
    <w:p w14:paraId="2741997D" w14:textId="77777777" w:rsidR="002F58EB" w:rsidRPr="007F3810" w:rsidRDefault="002F58EB" w:rsidP="002F58EB">
      <w:pPr>
        <w:ind w:left="1440" w:right="-988" w:hanging="450"/>
        <w:rPr>
          <w:rFonts w:ascii="Times New Roman" w:hAnsi="Times New Roman"/>
          <w:szCs w:val="24"/>
          <w:lang w:val="es-PR"/>
        </w:rPr>
      </w:pPr>
      <w:r w:rsidRPr="007F3810">
        <w:rPr>
          <w:szCs w:val="24"/>
        </w:rPr>
        <w:t xml:space="preserve">Robinson, Ken. (2015). </w:t>
      </w:r>
      <w:r w:rsidRPr="007F3810">
        <w:rPr>
          <w:b/>
          <w:szCs w:val="24"/>
        </w:rPr>
        <w:t>Creative School: The Grassroots Revolution That’s Transforming Education</w:t>
      </w:r>
      <w:r w:rsidRPr="007F3810">
        <w:rPr>
          <w:szCs w:val="24"/>
        </w:rPr>
        <w:t>. New York: Penguin Random House.</w:t>
      </w:r>
    </w:p>
    <w:p w14:paraId="2537CA73" w14:textId="08BCDD9F" w:rsidR="002F58EB" w:rsidRPr="007F3810" w:rsidRDefault="002F58EB" w:rsidP="002F58EB">
      <w:pPr>
        <w:ind w:left="1440" w:right="-988" w:hanging="450"/>
        <w:rPr>
          <w:rFonts w:ascii="Times New Roman" w:hAnsi="Times New Roman"/>
          <w:szCs w:val="24"/>
          <w:lang w:val="es-PR"/>
        </w:rPr>
      </w:pPr>
      <w:r w:rsidRPr="007F3810">
        <w:rPr>
          <w:szCs w:val="24"/>
        </w:rPr>
        <w:t>Robinson, Ken. (2011)</w:t>
      </w:r>
      <w:proofErr w:type="gramStart"/>
      <w:r w:rsidRPr="007F3810">
        <w:rPr>
          <w:szCs w:val="24"/>
        </w:rPr>
        <w:t xml:space="preserve">. </w:t>
      </w:r>
      <w:r w:rsidRPr="007F3810">
        <w:rPr>
          <w:b/>
          <w:szCs w:val="24"/>
        </w:rPr>
        <w:t>Out of Our Mind: Learning to be Creative</w:t>
      </w:r>
      <w:r w:rsidRPr="007F3810">
        <w:rPr>
          <w:szCs w:val="24"/>
        </w:rPr>
        <w:t>.</w:t>
      </w:r>
      <w:proofErr w:type="gramEnd"/>
      <w:r w:rsidRPr="007F3810">
        <w:rPr>
          <w:szCs w:val="24"/>
        </w:rPr>
        <w:t xml:space="preserve"> United </w:t>
      </w:r>
      <w:proofErr w:type="spellStart"/>
      <w:r w:rsidRPr="007F3810">
        <w:rPr>
          <w:szCs w:val="24"/>
        </w:rPr>
        <w:t>Kindom</w:t>
      </w:r>
      <w:proofErr w:type="spellEnd"/>
      <w:r w:rsidRPr="007F3810">
        <w:rPr>
          <w:szCs w:val="24"/>
        </w:rPr>
        <w:t>: Capstone Publishing Ltd.</w:t>
      </w:r>
    </w:p>
    <w:p w14:paraId="0458BCC0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  <w:lang w:val="es-PR"/>
        </w:rPr>
        <w:t xml:space="preserve">Rohd, Michael. (1998). </w:t>
      </w:r>
      <w:r w:rsidRPr="007F3810">
        <w:rPr>
          <w:rFonts w:ascii="Times New Roman" w:hAnsi="Times New Roman"/>
          <w:b/>
          <w:szCs w:val="24"/>
          <w:lang w:val="es-PR"/>
        </w:rPr>
        <w:t>Theatre for the Community, Conflict &amp; Dialogue</w:t>
      </w:r>
      <w:r w:rsidRPr="007F3810">
        <w:rPr>
          <w:rFonts w:ascii="Times New Roman" w:hAnsi="Times New Roman"/>
          <w:szCs w:val="24"/>
          <w:lang w:val="es-PR"/>
        </w:rPr>
        <w:t xml:space="preserve">. </w:t>
      </w:r>
      <w:r w:rsidRPr="007F3810">
        <w:rPr>
          <w:rFonts w:ascii="Times New Roman" w:hAnsi="Times New Roman"/>
          <w:szCs w:val="24"/>
        </w:rPr>
        <w:t>New Hampshire: Heinemann.</w:t>
      </w:r>
    </w:p>
    <w:p w14:paraId="5B4DC812" w14:textId="77777777" w:rsidR="00AA6B12" w:rsidRPr="007F3810" w:rsidRDefault="00AA6B12" w:rsidP="00805CEC">
      <w:pPr>
        <w:ind w:left="1440" w:right="-988" w:hanging="450"/>
        <w:rPr>
          <w:rFonts w:ascii="Times New Roman" w:hAnsi="Times New Roman"/>
          <w:szCs w:val="24"/>
        </w:rPr>
      </w:pPr>
      <w:proofErr w:type="spellStart"/>
      <w:r w:rsidRPr="007F3810">
        <w:rPr>
          <w:rFonts w:ascii="Times New Roman" w:hAnsi="Times New Roman"/>
          <w:szCs w:val="24"/>
        </w:rPr>
        <w:t>Spolin</w:t>
      </w:r>
      <w:proofErr w:type="spellEnd"/>
      <w:r w:rsidRPr="007F3810">
        <w:rPr>
          <w:rFonts w:ascii="Times New Roman" w:hAnsi="Times New Roman"/>
          <w:szCs w:val="24"/>
        </w:rPr>
        <w:t>, Viola. (1996)</w:t>
      </w:r>
      <w:proofErr w:type="gramStart"/>
      <w:r w:rsidRPr="007F3810">
        <w:rPr>
          <w:rFonts w:ascii="Times New Roman" w:hAnsi="Times New Roman"/>
          <w:szCs w:val="24"/>
        </w:rPr>
        <w:t xml:space="preserve">. </w:t>
      </w:r>
      <w:r w:rsidRPr="007F3810">
        <w:rPr>
          <w:rFonts w:ascii="Times New Roman" w:hAnsi="Times New Roman"/>
          <w:b/>
          <w:szCs w:val="24"/>
        </w:rPr>
        <w:t>Improvisation for the Theater</w:t>
      </w:r>
      <w:r w:rsidRPr="007F3810">
        <w:rPr>
          <w:rFonts w:ascii="Times New Roman" w:hAnsi="Times New Roman"/>
          <w:szCs w:val="24"/>
        </w:rPr>
        <w:t>.</w:t>
      </w:r>
      <w:proofErr w:type="gramEnd"/>
      <w:r w:rsidRPr="007F3810">
        <w:rPr>
          <w:rFonts w:ascii="Times New Roman" w:hAnsi="Times New Roman"/>
          <w:szCs w:val="24"/>
        </w:rPr>
        <w:t xml:space="preserve"> Illinois: Northwestern University Press.</w:t>
      </w:r>
    </w:p>
    <w:p w14:paraId="52014ED4" w14:textId="77777777" w:rsidR="00AA6B12" w:rsidRPr="007F3810" w:rsidRDefault="00AA6B12" w:rsidP="00E71B08">
      <w:pPr>
        <w:ind w:left="1440" w:right="-988" w:hanging="450"/>
        <w:rPr>
          <w:rFonts w:ascii="Times New Roman" w:hAnsi="Times New Roman"/>
          <w:szCs w:val="24"/>
        </w:rPr>
      </w:pPr>
      <w:proofErr w:type="spellStart"/>
      <w:r w:rsidRPr="007F3810">
        <w:rPr>
          <w:rFonts w:ascii="Times New Roman" w:hAnsi="Times New Roman"/>
          <w:szCs w:val="24"/>
        </w:rPr>
        <w:t>Swados</w:t>
      </w:r>
      <w:proofErr w:type="spellEnd"/>
      <w:r w:rsidRPr="007F3810">
        <w:rPr>
          <w:rFonts w:ascii="Times New Roman" w:hAnsi="Times New Roman"/>
          <w:szCs w:val="24"/>
        </w:rPr>
        <w:t xml:space="preserve">, Elizabeth. (2006). </w:t>
      </w:r>
      <w:r w:rsidRPr="007F3810">
        <w:rPr>
          <w:rFonts w:ascii="Times New Roman" w:hAnsi="Times New Roman"/>
          <w:b/>
          <w:szCs w:val="24"/>
        </w:rPr>
        <w:t>At Play: Teaching Teenager Theatre</w:t>
      </w:r>
      <w:r w:rsidRPr="007F3810">
        <w:rPr>
          <w:rFonts w:ascii="Times New Roman" w:hAnsi="Times New Roman"/>
          <w:szCs w:val="24"/>
        </w:rPr>
        <w:t>. New York: Faber &amp; Faber, Inc</w:t>
      </w:r>
      <w:proofErr w:type="gramStart"/>
      <w:r w:rsidRPr="007F3810">
        <w:rPr>
          <w:rFonts w:ascii="Times New Roman" w:hAnsi="Times New Roman"/>
          <w:szCs w:val="24"/>
        </w:rPr>
        <w:t>..</w:t>
      </w:r>
      <w:proofErr w:type="gramEnd"/>
    </w:p>
    <w:p w14:paraId="07CC1226" w14:textId="7DA72057" w:rsidR="00B017B3" w:rsidRDefault="00AA6B12" w:rsidP="007F3810">
      <w:pPr>
        <w:ind w:left="1440" w:right="-988" w:hanging="450"/>
        <w:rPr>
          <w:rFonts w:ascii="Times New Roman" w:hAnsi="Times New Roman"/>
          <w:szCs w:val="24"/>
        </w:rPr>
      </w:pPr>
      <w:r w:rsidRPr="007F3810">
        <w:rPr>
          <w:rFonts w:ascii="Times New Roman" w:hAnsi="Times New Roman"/>
          <w:szCs w:val="24"/>
          <w:lang w:val="es-PR"/>
        </w:rPr>
        <w:t xml:space="preserve">Ursi, María E. y González, Héctor. (2002). </w:t>
      </w:r>
      <w:r w:rsidRPr="007F3810">
        <w:rPr>
          <w:rFonts w:ascii="Times New Roman" w:hAnsi="Times New Roman"/>
          <w:b/>
          <w:szCs w:val="24"/>
          <w:lang w:val="es-PR"/>
        </w:rPr>
        <w:t>Manual de teatro para niños y docentes</w:t>
      </w:r>
      <w:r w:rsidRPr="007F3810">
        <w:rPr>
          <w:rFonts w:ascii="Times New Roman" w:hAnsi="Times New Roman"/>
          <w:szCs w:val="24"/>
          <w:lang w:val="es-PR"/>
        </w:rPr>
        <w:t xml:space="preserve">. </w:t>
      </w:r>
      <w:r w:rsidRPr="007F3810">
        <w:rPr>
          <w:rFonts w:ascii="Times New Roman" w:hAnsi="Times New Roman"/>
          <w:szCs w:val="24"/>
        </w:rPr>
        <w:t xml:space="preserve">Buenos Aires: </w:t>
      </w:r>
      <w:proofErr w:type="spellStart"/>
      <w:r w:rsidRPr="007F3810">
        <w:rPr>
          <w:rFonts w:ascii="Times New Roman" w:hAnsi="Times New Roman"/>
          <w:szCs w:val="24"/>
        </w:rPr>
        <w:t>Ediciones</w:t>
      </w:r>
      <w:proofErr w:type="spellEnd"/>
      <w:r w:rsidRPr="007F3810">
        <w:rPr>
          <w:rFonts w:ascii="Times New Roman" w:hAnsi="Times New Roman"/>
          <w:szCs w:val="24"/>
        </w:rPr>
        <w:t xml:space="preserve"> </w:t>
      </w:r>
      <w:proofErr w:type="spellStart"/>
      <w:r w:rsidRPr="007F3810">
        <w:rPr>
          <w:rFonts w:ascii="Times New Roman" w:hAnsi="Times New Roman"/>
          <w:szCs w:val="24"/>
        </w:rPr>
        <w:t>Novedades</w:t>
      </w:r>
      <w:proofErr w:type="spellEnd"/>
      <w:r w:rsidRPr="007F3810">
        <w:rPr>
          <w:rFonts w:ascii="Times New Roman" w:hAnsi="Times New Roman"/>
          <w:szCs w:val="24"/>
        </w:rPr>
        <w:t xml:space="preserve"> </w:t>
      </w:r>
      <w:proofErr w:type="spellStart"/>
      <w:r w:rsidRPr="007F3810">
        <w:rPr>
          <w:rFonts w:ascii="Times New Roman" w:hAnsi="Times New Roman"/>
          <w:szCs w:val="24"/>
        </w:rPr>
        <w:t>Educativas</w:t>
      </w:r>
      <w:proofErr w:type="spellEnd"/>
      <w:r w:rsidRPr="007F3810">
        <w:rPr>
          <w:rFonts w:ascii="Times New Roman" w:hAnsi="Times New Roman"/>
          <w:szCs w:val="24"/>
        </w:rPr>
        <w:t>.</w:t>
      </w:r>
    </w:p>
    <w:p w14:paraId="0F909894" w14:textId="77777777" w:rsidR="007F3810" w:rsidRPr="007F3810" w:rsidRDefault="007F3810" w:rsidP="007F3810">
      <w:pPr>
        <w:ind w:left="1440" w:right="-988" w:hanging="450"/>
        <w:rPr>
          <w:rFonts w:ascii="Times New Roman" w:hAnsi="Times New Roman"/>
          <w:szCs w:val="24"/>
        </w:rPr>
      </w:pPr>
      <w:bookmarkStart w:id="0" w:name="_GoBack"/>
      <w:bookmarkEnd w:id="0"/>
    </w:p>
    <w:p w14:paraId="3AE0F0C8" w14:textId="77777777" w:rsidR="00B017B3" w:rsidRPr="00C728B2" w:rsidRDefault="00A43A49" w:rsidP="00B017B3">
      <w:pPr>
        <w:ind w:left="1440" w:right="-988" w:hanging="450"/>
        <w:jc w:val="right"/>
        <w:rPr>
          <w:rFonts w:ascii="Times New Roman" w:hAnsi="Times New Roman"/>
          <w:szCs w:val="24"/>
          <w:lang w:val="es-PR"/>
        </w:rPr>
      </w:pPr>
      <w:r>
        <w:rPr>
          <w:rFonts w:ascii="Times New Roman" w:hAnsi="Times New Roman"/>
          <w:szCs w:val="24"/>
          <w:lang w:val="es-PR"/>
        </w:rPr>
        <w:t>w</w:t>
      </w:r>
      <w:r w:rsidR="00B22544">
        <w:rPr>
          <w:rFonts w:ascii="Times New Roman" w:hAnsi="Times New Roman"/>
          <w:szCs w:val="24"/>
          <w:lang w:val="es-PR"/>
        </w:rPr>
        <w:t>pz/marzo/2018</w:t>
      </w:r>
    </w:p>
    <w:sectPr w:rsidR="00B017B3" w:rsidRPr="00C728B2" w:rsidSect="00732A62">
      <w:headerReference w:type="default" r:id="rId11"/>
      <w:footerReference w:type="even" r:id="rId12"/>
      <w:footerReference w:type="default" r:id="rId13"/>
      <w:footnotePr>
        <w:numRestart w:val="eachPage"/>
      </w:footnotePr>
      <w:pgSz w:w="12240" w:h="15840"/>
      <w:pgMar w:top="1440" w:right="1440" w:bottom="1440" w:left="1440" w:header="734" w:footer="734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F94CB" w14:textId="77777777" w:rsidR="000750BB" w:rsidRDefault="000750BB">
      <w:r>
        <w:separator/>
      </w:r>
    </w:p>
  </w:endnote>
  <w:endnote w:type="continuationSeparator" w:id="0">
    <w:p w14:paraId="217488C7" w14:textId="77777777" w:rsidR="000750BB" w:rsidRDefault="0007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DCBDA" w14:textId="77777777" w:rsidR="000E0FA3" w:rsidRDefault="002D6534">
    <w:pPr>
      <w:pStyle w:val="Footer"/>
      <w:framePr w:w="576" w:wrap="around" w:vAnchor="page" w:hAnchor="page" w:x="11215" w:y="1638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 w:rsidR="000E0F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023E90" w14:textId="77777777" w:rsidR="000E0FA3" w:rsidRDefault="000E0FA3">
    <w:pPr>
      <w:pStyle w:val="Footer"/>
      <w:widowControl w:val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96AEC" w14:textId="77777777" w:rsidR="000E0FA3" w:rsidRDefault="000E0FA3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1EC3D" w14:textId="77777777" w:rsidR="000750BB" w:rsidRDefault="000750BB">
      <w:r>
        <w:separator/>
      </w:r>
    </w:p>
  </w:footnote>
  <w:footnote w:type="continuationSeparator" w:id="0">
    <w:p w14:paraId="11D06C11" w14:textId="77777777" w:rsidR="000750BB" w:rsidRDefault="000750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9E458" w14:textId="77777777" w:rsidR="000E0FA3" w:rsidRPr="00AF7E35" w:rsidRDefault="00AF7E35">
    <w:pPr>
      <w:pStyle w:val="Header"/>
      <w:widowControl w:val="0"/>
      <w:rPr>
        <w:rFonts w:ascii="Times New Roman" w:hAnsi="Times New Roman"/>
        <w:b/>
        <w:szCs w:val="24"/>
        <w:lang w:val="es-PR"/>
      </w:rPr>
    </w:pPr>
    <w:r w:rsidRPr="00AF7E35">
      <w:rPr>
        <w:rFonts w:ascii="Times New Roman" w:hAnsi="Times New Roman"/>
        <w:b/>
        <w:i/>
        <w:szCs w:val="24"/>
        <w:u w:val="single"/>
        <w:lang w:val="es-PR"/>
      </w:rPr>
      <w:t>Currículo y Metod</w:t>
    </w:r>
    <w:r w:rsidR="008E47FE">
      <w:rPr>
        <w:rFonts w:ascii="Times New Roman" w:hAnsi="Times New Roman"/>
        <w:b/>
        <w:i/>
        <w:szCs w:val="24"/>
        <w:u w:val="single"/>
        <w:lang w:val="es-PR"/>
      </w:rPr>
      <w:t>ol</w:t>
    </w:r>
    <w:r w:rsidR="004F657F">
      <w:rPr>
        <w:rFonts w:ascii="Times New Roman" w:hAnsi="Times New Roman"/>
        <w:b/>
        <w:i/>
        <w:szCs w:val="24"/>
        <w:u w:val="single"/>
        <w:lang w:val="es-PR"/>
      </w:rPr>
      <w:t>ogía de la Enseñanza de Teatro en Escuela Elemental</w:t>
    </w:r>
    <w:r w:rsidR="004F657F">
      <w:rPr>
        <w:rFonts w:ascii="Times New Roman" w:hAnsi="Times New Roman"/>
        <w:b/>
        <w:i/>
        <w:szCs w:val="24"/>
        <w:lang w:val="es-PR"/>
      </w:rPr>
      <w:t xml:space="preserve"> (EDPE 4141)</w:t>
    </w:r>
    <w:r w:rsidR="004F657F">
      <w:rPr>
        <w:rFonts w:ascii="Times New Roman" w:hAnsi="Times New Roman"/>
        <w:b/>
        <w:szCs w:val="24"/>
        <w:lang w:val="es-PR"/>
      </w:rPr>
      <w:t xml:space="preserve">  </w:t>
    </w:r>
    <w:r w:rsidR="000E0FA3" w:rsidRPr="00AF7E35">
      <w:rPr>
        <w:rFonts w:ascii="Times New Roman" w:hAnsi="Times New Roman"/>
        <w:b/>
        <w:szCs w:val="24"/>
        <w:lang w:val="es-PR"/>
      </w:rPr>
      <w:t xml:space="preserve">      </w:t>
    </w:r>
    <w:r w:rsidR="000E0FA3" w:rsidRPr="00AF7E35">
      <w:rPr>
        <w:rFonts w:ascii="Times New Roman" w:hAnsi="Times New Roman"/>
        <w:szCs w:val="24"/>
      </w:rPr>
      <w:pgNum/>
    </w:r>
  </w:p>
  <w:p w14:paraId="20C9BB7E" w14:textId="77777777" w:rsidR="000E0FA3" w:rsidRPr="00AF7E35" w:rsidRDefault="000E0FA3">
    <w:pPr>
      <w:pStyle w:val="Header"/>
      <w:widowControl w:val="0"/>
      <w:rPr>
        <w:rFonts w:ascii="Times New Roman" w:hAnsi="Times New Roman"/>
        <w:b/>
        <w:szCs w:val="24"/>
      </w:rPr>
    </w:pPr>
    <w:r w:rsidRPr="00AF7E35">
      <w:rPr>
        <w:rFonts w:ascii="Times New Roman" w:hAnsi="Times New Roman"/>
        <w:b/>
        <w:szCs w:val="24"/>
      </w:rPr>
      <w:t xml:space="preserve">William Padín Zamot, </w:t>
    </w:r>
    <w:proofErr w:type="spellStart"/>
    <w:r w:rsidRPr="00AF7E35">
      <w:rPr>
        <w:rFonts w:ascii="Times New Roman" w:hAnsi="Times New Roman"/>
        <w:b/>
        <w:szCs w:val="24"/>
      </w:rPr>
      <w:t>Ed.D</w:t>
    </w:r>
    <w:proofErr w:type="spellEnd"/>
    <w:r w:rsidRPr="00AF7E35">
      <w:rPr>
        <w:rFonts w:ascii="Times New Roman" w:hAnsi="Times New Roman"/>
        <w:b/>
        <w:szCs w:val="24"/>
      </w:rPr>
      <w:t>.</w:t>
    </w:r>
  </w:p>
  <w:p w14:paraId="762A9B19" w14:textId="77777777" w:rsidR="000E0FA3" w:rsidRDefault="000E0FA3">
    <w:pPr>
      <w:pStyle w:val="Header"/>
      <w:widowControl w:val="0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006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31C1F"/>
    <w:multiLevelType w:val="multilevel"/>
    <w:tmpl w:val="F7FAEB12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6924A18"/>
    <w:multiLevelType w:val="hybridMultilevel"/>
    <w:tmpl w:val="E47AC7D2"/>
    <w:lvl w:ilvl="0" w:tplc="849853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42038"/>
    <w:multiLevelType w:val="hybridMultilevel"/>
    <w:tmpl w:val="4C826B6E"/>
    <w:lvl w:ilvl="0" w:tplc="4BC09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1B9B"/>
    <w:multiLevelType w:val="hybridMultilevel"/>
    <w:tmpl w:val="A98E5C1E"/>
    <w:lvl w:ilvl="0" w:tplc="ABD0CD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62E51"/>
    <w:multiLevelType w:val="hybridMultilevel"/>
    <w:tmpl w:val="A2B80CC2"/>
    <w:lvl w:ilvl="0" w:tplc="5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53D5"/>
    <w:multiLevelType w:val="hybridMultilevel"/>
    <w:tmpl w:val="9B28F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C5E3B"/>
    <w:multiLevelType w:val="hybridMultilevel"/>
    <w:tmpl w:val="6CAA36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BEA20F0"/>
    <w:multiLevelType w:val="hybridMultilevel"/>
    <w:tmpl w:val="C3CAA43A"/>
    <w:lvl w:ilvl="0" w:tplc="F2786A06">
      <w:start w:val="1"/>
      <w:numFmt w:val="upperRoman"/>
      <w:lvlText w:val="%1."/>
      <w:lvlJc w:val="left"/>
      <w:pPr>
        <w:ind w:left="1457" w:hanging="72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17" w:hanging="360"/>
      </w:pPr>
    </w:lvl>
    <w:lvl w:ilvl="2" w:tplc="500A001B">
      <w:start w:val="1"/>
      <w:numFmt w:val="lowerRoman"/>
      <w:lvlText w:val="%3."/>
      <w:lvlJc w:val="right"/>
      <w:pPr>
        <w:ind w:left="2537" w:hanging="180"/>
      </w:pPr>
    </w:lvl>
    <w:lvl w:ilvl="3" w:tplc="500A000F" w:tentative="1">
      <w:start w:val="1"/>
      <w:numFmt w:val="decimal"/>
      <w:lvlText w:val="%4."/>
      <w:lvlJc w:val="left"/>
      <w:pPr>
        <w:ind w:left="3257" w:hanging="360"/>
      </w:pPr>
    </w:lvl>
    <w:lvl w:ilvl="4" w:tplc="500A0019" w:tentative="1">
      <w:start w:val="1"/>
      <w:numFmt w:val="lowerLetter"/>
      <w:lvlText w:val="%5."/>
      <w:lvlJc w:val="left"/>
      <w:pPr>
        <w:ind w:left="3977" w:hanging="360"/>
      </w:pPr>
    </w:lvl>
    <w:lvl w:ilvl="5" w:tplc="500A001B" w:tentative="1">
      <w:start w:val="1"/>
      <w:numFmt w:val="lowerRoman"/>
      <w:lvlText w:val="%6."/>
      <w:lvlJc w:val="right"/>
      <w:pPr>
        <w:ind w:left="4697" w:hanging="180"/>
      </w:pPr>
    </w:lvl>
    <w:lvl w:ilvl="6" w:tplc="500A000F" w:tentative="1">
      <w:start w:val="1"/>
      <w:numFmt w:val="decimal"/>
      <w:lvlText w:val="%7."/>
      <w:lvlJc w:val="left"/>
      <w:pPr>
        <w:ind w:left="5417" w:hanging="360"/>
      </w:pPr>
    </w:lvl>
    <w:lvl w:ilvl="7" w:tplc="500A0019" w:tentative="1">
      <w:start w:val="1"/>
      <w:numFmt w:val="lowerLetter"/>
      <w:lvlText w:val="%8."/>
      <w:lvlJc w:val="left"/>
      <w:pPr>
        <w:ind w:left="6137" w:hanging="360"/>
      </w:pPr>
    </w:lvl>
    <w:lvl w:ilvl="8" w:tplc="50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68F83CAB"/>
    <w:multiLevelType w:val="multilevel"/>
    <w:tmpl w:val="AA7CED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B903141"/>
    <w:multiLevelType w:val="multilevel"/>
    <w:tmpl w:val="AA7CED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D9C44C9"/>
    <w:multiLevelType w:val="hybridMultilevel"/>
    <w:tmpl w:val="A75AA2CC"/>
    <w:lvl w:ilvl="0" w:tplc="5F081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45"/>
    <w:rsid w:val="00013071"/>
    <w:rsid w:val="000403DC"/>
    <w:rsid w:val="00051FA9"/>
    <w:rsid w:val="000750BB"/>
    <w:rsid w:val="00090442"/>
    <w:rsid w:val="0009054F"/>
    <w:rsid w:val="00091690"/>
    <w:rsid w:val="000E0D2C"/>
    <w:rsid w:val="000E0FA3"/>
    <w:rsid w:val="00101F41"/>
    <w:rsid w:val="001055C4"/>
    <w:rsid w:val="0010616B"/>
    <w:rsid w:val="00106582"/>
    <w:rsid w:val="00136DD8"/>
    <w:rsid w:val="001838AB"/>
    <w:rsid w:val="001A4736"/>
    <w:rsid w:val="00204D0F"/>
    <w:rsid w:val="00220610"/>
    <w:rsid w:val="00226296"/>
    <w:rsid w:val="002304A6"/>
    <w:rsid w:val="00240CF4"/>
    <w:rsid w:val="002442CE"/>
    <w:rsid w:val="00250503"/>
    <w:rsid w:val="00252AB1"/>
    <w:rsid w:val="0026124B"/>
    <w:rsid w:val="00267651"/>
    <w:rsid w:val="00283B5A"/>
    <w:rsid w:val="00290E63"/>
    <w:rsid w:val="002D6534"/>
    <w:rsid w:val="002F58EB"/>
    <w:rsid w:val="002F59E1"/>
    <w:rsid w:val="003034FC"/>
    <w:rsid w:val="00316518"/>
    <w:rsid w:val="0031771C"/>
    <w:rsid w:val="00355371"/>
    <w:rsid w:val="003764AA"/>
    <w:rsid w:val="00377CEA"/>
    <w:rsid w:val="003B325E"/>
    <w:rsid w:val="003B7BDD"/>
    <w:rsid w:val="003C169F"/>
    <w:rsid w:val="00402A73"/>
    <w:rsid w:val="0042337A"/>
    <w:rsid w:val="0042739A"/>
    <w:rsid w:val="00431C70"/>
    <w:rsid w:val="00442C5C"/>
    <w:rsid w:val="004439E0"/>
    <w:rsid w:val="00456B51"/>
    <w:rsid w:val="00475E31"/>
    <w:rsid w:val="004B0DBA"/>
    <w:rsid w:val="004B7690"/>
    <w:rsid w:val="004C5B4A"/>
    <w:rsid w:val="004E47CC"/>
    <w:rsid w:val="004F1E36"/>
    <w:rsid w:val="004F2A46"/>
    <w:rsid w:val="004F657F"/>
    <w:rsid w:val="00505A96"/>
    <w:rsid w:val="00536C07"/>
    <w:rsid w:val="0054350E"/>
    <w:rsid w:val="005577EF"/>
    <w:rsid w:val="00557FC8"/>
    <w:rsid w:val="00567660"/>
    <w:rsid w:val="00575F89"/>
    <w:rsid w:val="005776BB"/>
    <w:rsid w:val="00582199"/>
    <w:rsid w:val="00586052"/>
    <w:rsid w:val="005B2078"/>
    <w:rsid w:val="005B34D2"/>
    <w:rsid w:val="005E2C05"/>
    <w:rsid w:val="005F4911"/>
    <w:rsid w:val="00607B8D"/>
    <w:rsid w:val="006302B3"/>
    <w:rsid w:val="00651124"/>
    <w:rsid w:val="006577E4"/>
    <w:rsid w:val="00697344"/>
    <w:rsid w:val="006D3519"/>
    <w:rsid w:val="00712F23"/>
    <w:rsid w:val="00732A62"/>
    <w:rsid w:val="007528E0"/>
    <w:rsid w:val="007808C0"/>
    <w:rsid w:val="007C6E38"/>
    <w:rsid w:val="007D4FF4"/>
    <w:rsid w:val="007F10A7"/>
    <w:rsid w:val="007F3810"/>
    <w:rsid w:val="008043DD"/>
    <w:rsid w:val="00805CEC"/>
    <w:rsid w:val="008405D8"/>
    <w:rsid w:val="00844A8F"/>
    <w:rsid w:val="00873E5B"/>
    <w:rsid w:val="008A7D87"/>
    <w:rsid w:val="008B5260"/>
    <w:rsid w:val="008C49C5"/>
    <w:rsid w:val="008D2825"/>
    <w:rsid w:val="008E2B75"/>
    <w:rsid w:val="008E2D07"/>
    <w:rsid w:val="008E3168"/>
    <w:rsid w:val="008E47FE"/>
    <w:rsid w:val="008E6E94"/>
    <w:rsid w:val="0091412D"/>
    <w:rsid w:val="009310F4"/>
    <w:rsid w:val="009344D5"/>
    <w:rsid w:val="00983505"/>
    <w:rsid w:val="00997A60"/>
    <w:rsid w:val="009A387A"/>
    <w:rsid w:val="009B1F37"/>
    <w:rsid w:val="009D4725"/>
    <w:rsid w:val="00A02D05"/>
    <w:rsid w:val="00A24F4E"/>
    <w:rsid w:val="00A40524"/>
    <w:rsid w:val="00A43A49"/>
    <w:rsid w:val="00A566C4"/>
    <w:rsid w:val="00A91AFA"/>
    <w:rsid w:val="00AA00E8"/>
    <w:rsid w:val="00AA0EDB"/>
    <w:rsid w:val="00AA6B12"/>
    <w:rsid w:val="00AD6F26"/>
    <w:rsid w:val="00AE2672"/>
    <w:rsid w:val="00AF7E35"/>
    <w:rsid w:val="00B017B3"/>
    <w:rsid w:val="00B0670E"/>
    <w:rsid w:val="00B154B4"/>
    <w:rsid w:val="00B16642"/>
    <w:rsid w:val="00B22544"/>
    <w:rsid w:val="00B2510C"/>
    <w:rsid w:val="00B32F72"/>
    <w:rsid w:val="00B51519"/>
    <w:rsid w:val="00B5787D"/>
    <w:rsid w:val="00B60A08"/>
    <w:rsid w:val="00B8093D"/>
    <w:rsid w:val="00B824EF"/>
    <w:rsid w:val="00B95F7E"/>
    <w:rsid w:val="00BB075B"/>
    <w:rsid w:val="00BD507B"/>
    <w:rsid w:val="00BF25E2"/>
    <w:rsid w:val="00C00145"/>
    <w:rsid w:val="00C16E20"/>
    <w:rsid w:val="00C37CA4"/>
    <w:rsid w:val="00C51151"/>
    <w:rsid w:val="00C5612B"/>
    <w:rsid w:val="00C60733"/>
    <w:rsid w:val="00C6288A"/>
    <w:rsid w:val="00C649B9"/>
    <w:rsid w:val="00C728B2"/>
    <w:rsid w:val="00C7431E"/>
    <w:rsid w:val="00C76E45"/>
    <w:rsid w:val="00C84B1D"/>
    <w:rsid w:val="00CA090D"/>
    <w:rsid w:val="00CA2271"/>
    <w:rsid w:val="00CA6DE8"/>
    <w:rsid w:val="00CC339B"/>
    <w:rsid w:val="00CE1F18"/>
    <w:rsid w:val="00CE7BE8"/>
    <w:rsid w:val="00CF05CD"/>
    <w:rsid w:val="00CF1679"/>
    <w:rsid w:val="00CF7849"/>
    <w:rsid w:val="00D00B9E"/>
    <w:rsid w:val="00D04148"/>
    <w:rsid w:val="00D06A5F"/>
    <w:rsid w:val="00D12D68"/>
    <w:rsid w:val="00D3108A"/>
    <w:rsid w:val="00D3617D"/>
    <w:rsid w:val="00D372C3"/>
    <w:rsid w:val="00D43612"/>
    <w:rsid w:val="00D97817"/>
    <w:rsid w:val="00DA5D98"/>
    <w:rsid w:val="00DC4FC6"/>
    <w:rsid w:val="00DE5C2B"/>
    <w:rsid w:val="00DE5EDB"/>
    <w:rsid w:val="00DF0164"/>
    <w:rsid w:val="00DF5358"/>
    <w:rsid w:val="00E100D5"/>
    <w:rsid w:val="00E20D54"/>
    <w:rsid w:val="00E30033"/>
    <w:rsid w:val="00E366E2"/>
    <w:rsid w:val="00E436C0"/>
    <w:rsid w:val="00E67DD1"/>
    <w:rsid w:val="00E71B08"/>
    <w:rsid w:val="00E82731"/>
    <w:rsid w:val="00EA596A"/>
    <w:rsid w:val="00EA5971"/>
    <w:rsid w:val="00EB47E3"/>
    <w:rsid w:val="00ED47C9"/>
    <w:rsid w:val="00F57229"/>
    <w:rsid w:val="00F62188"/>
    <w:rsid w:val="00F83A1A"/>
    <w:rsid w:val="00FA3643"/>
    <w:rsid w:val="00FA638D"/>
    <w:rsid w:val="00FA64E1"/>
    <w:rsid w:val="00FD21EB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153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534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5577E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PR"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653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D65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6534"/>
  </w:style>
  <w:style w:type="paragraph" w:styleId="BlockText">
    <w:name w:val="Block Text"/>
    <w:basedOn w:val="Normal"/>
    <w:rsid w:val="002D6534"/>
    <w:pPr>
      <w:tabs>
        <w:tab w:val="left" w:pos="720"/>
        <w:tab w:val="left" w:pos="990"/>
        <w:tab w:val="left" w:pos="1440"/>
        <w:tab w:val="left" w:pos="1800"/>
        <w:tab w:val="left" w:pos="1980"/>
        <w:tab w:val="left" w:pos="2160"/>
        <w:tab w:val="left" w:pos="2520"/>
      </w:tabs>
      <w:ind w:left="1162" w:right="-988"/>
    </w:pPr>
    <w:rPr>
      <w:rFonts w:ascii="Helvetica" w:hAnsi="Helvetica"/>
      <w:sz w:val="20"/>
    </w:rPr>
  </w:style>
  <w:style w:type="character" w:styleId="Hyperlink">
    <w:name w:val="Hyperlink"/>
    <w:rsid w:val="008B526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577EF"/>
    <w:rPr>
      <w:rFonts w:ascii="Times New Roman" w:hAnsi="Times New Roman"/>
      <w:b/>
      <w:bCs/>
      <w:kern w:val="36"/>
      <w:sz w:val="48"/>
      <w:szCs w:val="48"/>
    </w:rPr>
  </w:style>
  <w:style w:type="character" w:customStyle="1" w:styleId="ptbrand">
    <w:name w:val="ptbrand"/>
    <w:basedOn w:val="DefaultParagraphFont"/>
    <w:rsid w:val="00456B51"/>
  </w:style>
  <w:style w:type="character" w:customStyle="1" w:styleId="binding">
    <w:name w:val="binding"/>
    <w:basedOn w:val="DefaultParagraphFont"/>
    <w:rsid w:val="00456B51"/>
  </w:style>
  <w:style w:type="character" w:customStyle="1" w:styleId="format">
    <w:name w:val="format"/>
    <w:basedOn w:val="DefaultParagraphFont"/>
    <w:rsid w:val="00456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534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5577E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PR"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653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D65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6534"/>
  </w:style>
  <w:style w:type="paragraph" w:styleId="BlockText">
    <w:name w:val="Block Text"/>
    <w:basedOn w:val="Normal"/>
    <w:rsid w:val="002D6534"/>
    <w:pPr>
      <w:tabs>
        <w:tab w:val="left" w:pos="720"/>
        <w:tab w:val="left" w:pos="990"/>
        <w:tab w:val="left" w:pos="1440"/>
        <w:tab w:val="left" w:pos="1800"/>
        <w:tab w:val="left" w:pos="1980"/>
        <w:tab w:val="left" w:pos="2160"/>
        <w:tab w:val="left" w:pos="2520"/>
      </w:tabs>
      <w:ind w:left="1162" w:right="-988"/>
    </w:pPr>
    <w:rPr>
      <w:rFonts w:ascii="Helvetica" w:hAnsi="Helvetica"/>
      <w:sz w:val="20"/>
    </w:rPr>
  </w:style>
  <w:style w:type="character" w:styleId="Hyperlink">
    <w:name w:val="Hyperlink"/>
    <w:rsid w:val="008B526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577EF"/>
    <w:rPr>
      <w:rFonts w:ascii="Times New Roman" w:hAnsi="Times New Roman"/>
      <w:b/>
      <w:bCs/>
      <w:kern w:val="36"/>
      <w:sz w:val="48"/>
      <w:szCs w:val="48"/>
    </w:rPr>
  </w:style>
  <w:style w:type="character" w:customStyle="1" w:styleId="ptbrand">
    <w:name w:val="ptbrand"/>
    <w:basedOn w:val="DefaultParagraphFont"/>
    <w:rsid w:val="00456B51"/>
  </w:style>
  <w:style w:type="character" w:customStyle="1" w:styleId="binding">
    <w:name w:val="binding"/>
    <w:basedOn w:val="DefaultParagraphFont"/>
    <w:rsid w:val="00456B51"/>
  </w:style>
  <w:style w:type="character" w:customStyle="1" w:styleId="format">
    <w:name w:val="format"/>
    <w:basedOn w:val="DefaultParagraphFont"/>
    <w:rsid w:val="0045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padin@gmail.com" TargetMode="External"/><Relationship Id="rId10" Type="http://schemas.openxmlformats.org/officeDocument/2006/relationships/hyperlink" Target="http://www.uprrp.edu/images/opusculohonestida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4B61-7985-8C48-8C74-B2431DB7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1498</Words>
  <Characters>8541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ProntEDPE4185</vt:lpstr>
    </vt:vector>
  </TitlesOfParts>
  <Company>Personal</Company>
  <LinksUpToDate>false</LinksUpToDate>
  <CharactersWithSpaces>10019</CharactersWithSpaces>
  <SharedDoc>false</SharedDoc>
  <HLinks>
    <vt:vector size="12" baseType="variant">
      <vt:variant>
        <vt:i4>8323180</vt:i4>
      </vt:variant>
      <vt:variant>
        <vt:i4>3</vt:i4>
      </vt:variant>
      <vt:variant>
        <vt:i4>0</vt:i4>
      </vt:variant>
      <vt:variant>
        <vt:i4>5</vt:i4>
      </vt:variant>
      <vt:variant>
        <vt:lpwstr>http://www.uprrp.edu/images/opusculohonestidad.pdf</vt:lpwstr>
      </vt:variant>
      <vt:variant>
        <vt:lpwstr/>
      </vt:variant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mailto:wpadin@gmail.com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ProntEDPE4185</dc:title>
  <dc:subject/>
  <dc:creator>Jorge L. Cruz Velázquez;William Padín Zamot</dc:creator>
  <cp:keywords/>
  <cp:lastModifiedBy>William Padin</cp:lastModifiedBy>
  <cp:revision>11</cp:revision>
  <cp:lastPrinted>2015-02-02T16:46:00Z</cp:lastPrinted>
  <dcterms:created xsi:type="dcterms:W3CDTF">2018-03-08T23:15:00Z</dcterms:created>
  <dcterms:modified xsi:type="dcterms:W3CDTF">2018-03-08T23:43:00Z</dcterms:modified>
</cp:coreProperties>
</file>